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F8" w:rsidRDefault="009354F8" w:rsidP="009354F8">
      <w:pPr>
        <w:jc w:val="center"/>
      </w:pPr>
      <w:r>
        <w:t>Приложение №3</w:t>
      </w:r>
    </w:p>
    <w:p w:rsidR="009354F8" w:rsidRDefault="009354F8" w:rsidP="009354F8">
      <w:pPr>
        <w:jc w:val="center"/>
      </w:pPr>
      <w:r>
        <w:t>Пояснительная записка</w:t>
      </w:r>
    </w:p>
    <w:p w:rsidR="009354F8" w:rsidRDefault="009354F8" w:rsidP="009354F8">
      <w:pPr>
        <w:jc w:val="center"/>
      </w:pPr>
      <w:r>
        <w:t>к  проекту постановления администрации Минераловодского городского округа «О внесении изменений в муниципальную программу «</w:t>
      </w:r>
      <w:r w:rsidR="009D4211">
        <w:t>Энергосбережение  и повышение энергетической эффективности</w:t>
      </w:r>
      <w:r>
        <w:t>», утвержденную постановлением администрации Минераловодского городского  округа  Ставропольского края от 22.12.2015г. № 20</w:t>
      </w:r>
      <w:r w:rsidR="00E702D0">
        <w:t>4</w:t>
      </w:r>
      <w:r>
        <w:tab/>
      </w:r>
    </w:p>
    <w:p w:rsidR="007F1847" w:rsidRDefault="009354F8" w:rsidP="007F1847">
      <w:pPr>
        <w:pStyle w:val="a5"/>
      </w:pPr>
      <w:proofErr w:type="gramStart"/>
      <w:r w:rsidRPr="005831B3">
        <w:t xml:space="preserve">Документ разработан  в соответствии с Федеральным законом    от </w:t>
      </w:r>
      <w:r w:rsidRPr="005831B3">
        <w:tab/>
        <w:t>06.10.2003 г. № 131 «Об общих принципах организации местного самоуправления в Российской Федерации»</w:t>
      </w:r>
      <w:r w:rsidR="0088537C">
        <w:t>,</w:t>
      </w:r>
      <w:r w:rsidR="005831B3">
        <w:t xml:space="preserve"> Бюджетным кодексом Российской Федерации, Федеральным  законом  от 23 ноября 2009 года № 261-ФЗ  «Об 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 декабря 2009 года № 1225 «О</w:t>
      </w:r>
      <w:proofErr w:type="gramEnd"/>
      <w:r w:rsidR="005831B3">
        <w:t xml:space="preserve"> </w:t>
      </w:r>
      <w:proofErr w:type="gramStart"/>
      <w:r w:rsidR="005831B3">
        <w:t>требованиях к региональным и муниципальным программам в области энергосбережения и повышения энергетической эффективности», постановлением Правительства Российской Федерации от 15.07.2013 г. № 593 «О внесении изменений в некоторые акты Правительства Российской Федерации», распоряжением Правительства Российской Федерации от 1 декабря 2009 года № 1830-р, приказом Министерства энергетики Российской Федерации от 30 июня  2014 года  № 399 «Об утверждении  методики  расчета  значений  целевых   показателей  в области</w:t>
      </w:r>
      <w:proofErr w:type="gramEnd"/>
      <w:r w:rsidR="005831B3">
        <w:t xml:space="preserve"> </w:t>
      </w:r>
      <w:proofErr w:type="gramStart"/>
      <w:r w:rsidR="005831B3">
        <w:t>энергосбережения и повышения энергетической эффективности, в том числе в сопоставимых условиях», распоряжением Правительства Ставропольского края от 14 апреля 2010 года № 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 о внесении изменений в отдельные законодательные акты Российской Федерации», Уставом Минераловодского городского округа, Бюджетным кодексом Российской Федерации от</w:t>
      </w:r>
      <w:proofErr w:type="gramEnd"/>
      <w:r w:rsidR="005831B3">
        <w:t xml:space="preserve"> </w:t>
      </w:r>
      <w:proofErr w:type="gramStart"/>
      <w:r w:rsidR="005831B3">
        <w:t>31.07.1998 года №145-ФЗ,  постановлениями администрации Минераловодского городского округа Ставропольского края от 24.11.2015 года № 16 «Об утверждении Порядка разработки, реализации и оценки эффективности реализации муниципальных программ Минераловодского городского округа Ставропольского края», от 15.07.2016 г. № 1723 «</w:t>
      </w:r>
      <w:r w:rsidR="005831B3">
        <w:rPr>
          <w:bCs/>
        </w:rPr>
        <w:t xml:space="preserve">Об утверждении перечня </w:t>
      </w:r>
      <w:r w:rsidR="005831B3">
        <w:t>муниципальных программ (подпрограмм) Минераловодского городского округа на 2017 год»</w:t>
      </w:r>
      <w:r w:rsidR="005831B3">
        <w:rPr>
          <w:bCs/>
        </w:rPr>
        <w:t xml:space="preserve">, </w:t>
      </w:r>
      <w:r w:rsidR="005831B3">
        <w:t>решением Совета депутатов Минераловодского городского округа  от 25.12.2015 г. № 126 «О бюджете Минераловодского городского</w:t>
      </w:r>
      <w:proofErr w:type="gramEnd"/>
      <w:r w:rsidR="005831B3">
        <w:t xml:space="preserve"> округа Ставропольского края на 201</w:t>
      </w:r>
      <w:r w:rsidR="007F1847">
        <w:t>7</w:t>
      </w:r>
      <w:r w:rsidR="005831B3">
        <w:t xml:space="preserve"> год</w:t>
      </w:r>
      <w:r w:rsidR="007F1847">
        <w:t>.</w:t>
      </w:r>
    </w:p>
    <w:p w:rsidR="00E702D0" w:rsidRDefault="00E702D0" w:rsidP="00E702D0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Программы:</w:t>
      </w:r>
    </w:p>
    <w:p w:rsidR="00E702D0" w:rsidRDefault="00E702D0" w:rsidP="00E702D0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>
        <w:t xml:space="preserve">повышение уровня конкурентоспособности экономики </w:t>
      </w:r>
      <w:r>
        <w:lastRenderedPageBreak/>
        <w:t>Минераловодского городского округа и эффективности использования ресурсного потенциала территории;</w:t>
      </w:r>
    </w:p>
    <w:p w:rsidR="00E702D0" w:rsidRDefault="00E702D0" w:rsidP="00E702D0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</w:pPr>
      <w:r>
        <w:t>обеспечение роста инвестиционной привлекательности Минераловодского городского округа, формирование эффективной инвестиционной инфраструктуры, увеличение объемов прямых инвестиций.</w:t>
      </w:r>
    </w:p>
    <w:p w:rsidR="00C9530E" w:rsidRDefault="00C9530E" w:rsidP="00C9530E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обеспечить решение следующих задач:</w:t>
      </w:r>
    </w:p>
    <w:p w:rsidR="00C9530E" w:rsidRDefault="00C9530E" w:rsidP="00C9530E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1200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потребления энергетических ресурсов;</w:t>
      </w:r>
    </w:p>
    <w:p w:rsidR="00C9530E" w:rsidRDefault="00C9530E" w:rsidP="00C9530E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453"/>
          <w:tab w:val="left" w:pos="1134"/>
          <w:tab w:val="num" w:pos="1200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затратной части местного бюджета путем сокращения оплаты за потребленные энергоресурсы с одновременным повышением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 комфорта  помещений   объектов бюджетной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9530E" w:rsidRDefault="00C9530E" w:rsidP="00C9530E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453"/>
          <w:tab w:val="left" w:pos="1134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источников тепло- и электроснабжения на основе  использования  возобновляемых  источников энергии;</w:t>
      </w:r>
    </w:p>
    <w:p w:rsidR="00C9530E" w:rsidRDefault="00C9530E" w:rsidP="00C9530E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453"/>
          <w:tab w:val="left" w:pos="1134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энергопотребления путем внедрения современных энергосберегающих технологий, оборудования и приборов учета;</w:t>
      </w:r>
    </w:p>
    <w:p w:rsidR="00C9530E" w:rsidRDefault="000B5BE8" w:rsidP="004B2BD8">
      <w:pPr>
        <w:pStyle w:val="ConsPlusNormal"/>
        <w:widowControl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топливно-энергетических ресурсов за счет дальнейшего </w:t>
      </w:r>
      <w:r w:rsidRPr="004B2BD8">
        <w:rPr>
          <w:rFonts w:ascii="Times New Roman" w:hAnsi="Times New Roman" w:cs="Times New Roman"/>
          <w:sz w:val="28"/>
          <w:szCs w:val="28"/>
        </w:rPr>
        <w:t>широкого внедрения энергосберегающего оборудования и технологий, а также высвобождение органического топлива из сферы производства энергии являются важнейшими факторами развития позитивных тенденций в экономике Ставропольского края. Муниципальная программа Минераловодского городского округа «Энергосбережение и повышение энергетической эффективности», рассчитанная на 2016-2020 годы должна стать основным документом для решения проблемы рационального использования топливно-энергетических ресурсов, создания условий для решения социальных программ. Высвободившиеся за счет реализации энергосберегающих проектов финансовые средства будут направлены на решение других социально-экономических проблем.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530E" w:rsidRDefault="00C9530E" w:rsidP="00C9530E">
      <w:pPr>
        <w:pStyle w:val="ConsPlusNormal"/>
        <w:widowControl/>
        <w:tabs>
          <w:tab w:val="left" w:pos="1100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повысить уровень обеспечения безопасности жизни и здоровья людей, посещающих бюджетные учреждения Минераловодского муниципального района; снизить объем финансовых средств, направляемых из бюджета Минераловодского муниципального района на оплату коммунальных услуг  и энергоресурсов, потребляемых организациями, финансируемыми из бюджета Минераловодского муниципального района и организаций с участием муниципального образования; уменьшить потребление горюче–смазочных материалов и топлива.</w:t>
      </w:r>
      <w:proofErr w:type="gramEnd"/>
    </w:p>
    <w:p w:rsidR="00C9530E" w:rsidRDefault="00C9530E" w:rsidP="00C9530E">
      <w:pPr>
        <w:pStyle w:val="ConsPlusNormal"/>
        <w:widowControl/>
        <w:tabs>
          <w:tab w:val="left" w:pos="1100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мероприятий ожидается:</w:t>
      </w:r>
    </w:p>
    <w:p w:rsidR="00D16044" w:rsidRDefault="00D16044" w:rsidP="00D16044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453"/>
          <w:tab w:val="left" w:pos="1134"/>
          <w:tab w:val="num" w:pos="1200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затратной части местного бюджета путем сокращения оплаты за потребленные энергоресурсы с одновременным повышением  уровня  комфорта  помещений   объектов бюджетной сферы;</w:t>
      </w:r>
    </w:p>
    <w:p w:rsidR="00D16044" w:rsidRDefault="00D16044" w:rsidP="00D16044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453"/>
          <w:tab w:val="left" w:pos="1134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источников тепло- и электроснабжения на основе  использования  возобновляемых  источников энергии;</w:t>
      </w:r>
    </w:p>
    <w:p w:rsidR="00D16044" w:rsidRDefault="00D16044" w:rsidP="00D16044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453"/>
          <w:tab w:val="left" w:pos="1134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энергопотребления путем внедрения современных энергосберегающих технологий, оборудования и приборов учета;</w:t>
      </w:r>
    </w:p>
    <w:p w:rsidR="00D16044" w:rsidRDefault="00D16044" w:rsidP="00D16044">
      <w:pPr>
        <w:pStyle w:val="ConsPlusNonformat"/>
        <w:widowControl/>
        <w:numPr>
          <w:ilvl w:val="0"/>
          <w:numId w:val="2"/>
        </w:numPr>
        <w:tabs>
          <w:tab w:val="clear" w:pos="510"/>
          <w:tab w:val="num" w:pos="453"/>
          <w:tab w:val="left" w:pos="1134"/>
        </w:tabs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бремени коммунальных платежей населения. </w:t>
      </w:r>
    </w:p>
    <w:p w:rsidR="00D16044" w:rsidRDefault="00D16044" w:rsidP="00D16044">
      <w:pPr>
        <w:pStyle w:val="ConsPlusNonformat"/>
        <w:widowControl/>
        <w:tabs>
          <w:tab w:val="left" w:pos="1134"/>
        </w:tabs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D16044" w:rsidRDefault="00D16044" w:rsidP="00D16044">
      <w:pPr>
        <w:pStyle w:val="ConsPlusNormal"/>
        <w:widowControl/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Доведение доли объемов электрической энергии, воды (холодной и горячей), природного газа, расчеты за которую осуществляются с использованием приборов учета в общем объеме энергоресурсов до 100%; доли объемов тепловой энергии  – до 85%.</w:t>
      </w:r>
    </w:p>
    <w:p w:rsidR="00D16044" w:rsidRDefault="00D16044" w:rsidP="00D16044">
      <w:pPr>
        <w:pStyle w:val="ConsPlusNormal"/>
        <w:widowControl/>
        <w:numPr>
          <w:ilvl w:val="1"/>
          <w:numId w:val="4"/>
        </w:numPr>
        <w:tabs>
          <w:tab w:val="left" w:pos="108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объемов энергоресурсов, производимых с использованием возобновляемых источников  энергии составит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0,21%  в общем объеме энергоресурсов, производимых на территории  Минераловодского городского округа.</w:t>
      </w:r>
    </w:p>
    <w:p w:rsidR="00D16044" w:rsidRDefault="00D16044" w:rsidP="00D16044">
      <w:pPr>
        <w:pStyle w:val="ConsPlusNormal"/>
        <w:widowControl/>
        <w:numPr>
          <w:ilvl w:val="1"/>
          <w:numId w:val="4"/>
        </w:numPr>
        <w:tabs>
          <w:tab w:val="left" w:pos="1080"/>
          <w:tab w:val="left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удельного расхода на снабжение органов местного самоуправления и муниципальных учреждений:</w:t>
      </w:r>
    </w:p>
    <w:p w:rsidR="00D16044" w:rsidRDefault="00D16044" w:rsidP="00D1604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080"/>
          <w:tab w:val="left" w:pos="1260"/>
          <w:tab w:val="num" w:pos="180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электрической энергии с 18,774 кВт*ч/м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17,675 кВт*ч/м2;</w:t>
      </w:r>
    </w:p>
    <w:p w:rsidR="00D16044" w:rsidRDefault="00D16044" w:rsidP="00D1604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080"/>
          <w:tab w:val="left" w:pos="1260"/>
          <w:tab w:val="num" w:pos="180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тепловой энергии с 0,137 Гкал /м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0,129 Гкал/м2;</w:t>
      </w:r>
    </w:p>
    <w:p w:rsidR="00D16044" w:rsidRDefault="00D16044" w:rsidP="00D1604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080"/>
          <w:tab w:val="left" w:pos="1260"/>
          <w:tab w:val="num" w:pos="180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холодной воды с 0,620 м3/чел. до 0,584 м3/чел.;</w:t>
      </w:r>
    </w:p>
    <w:p w:rsidR="00D16044" w:rsidRDefault="00D16044" w:rsidP="00D1604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080"/>
          <w:tab w:val="left" w:pos="1260"/>
          <w:tab w:val="num" w:pos="180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горячей воды с 0,285 м3/чел. до 0,269 м3/чел.;</w:t>
      </w:r>
    </w:p>
    <w:p w:rsidR="00D16044" w:rsidRDefault="00D16044" w:rsidP="00D16044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080"/>
          <w:tab w:val="left" w:pos="1260"/>
          <w:tab w:val="num" w:pos="180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природного газа с 3,623 м3/чел. до 3,411м3/чел.</w:t>
      </w:r>
    </w:p>
    <w:p w:rsidR="00D16044" w:rsidRDefault="00D16044" w:rsidP="00D16044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1080"/>
          <w:tab w:val="left" w:pos="1260"/>
          <w:tab w:val="num" w:pos="229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отношения экономии энергетических ресурсов  и воды в стоимостном выражении, достижение которой планируется в результате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договоров, к общему объему финансирования муниципальной программы с 0% до 12,69%.</w:t>
      </w:r>
    </w:p>
    <w:p w:rsidR="00D16044" w:rsidRDefault="00D16044" w:rsidP="00D160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7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Снижение удельного расхода электрической энергии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сиситемах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уличного освещения с 2,86 до 2,69 кВт*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6044" w:rsidRDefault="00D16044" w:rsidP="00D1604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9D8" w:rsidRDefault="00AA0487" w:rsidP="006919D8">
      <w:pPr>
        <w:jc w:val="both"/>
        <w:rPr>
          <w:bCs/>
        </w:rPr>
      </w:pPr>
      <w:r>
        <w:t xml:space="preserve">В случае непринятия  проекта постановления могут возникнуть </w:t>
      </w:r>
      <w:r w:rsidR="006919D8">
        <w:t xml:space="preserve">риски по </w:t>
      </w:r>
      <w:proofErr w:type="spellStart"/>
      <w:r w:rsidR="006919D8">
        <w:t>не</w:t>
      </w:r>
      <w:r w:rsidR="006919D8">
        <w:rPr>
          <w:bCs/>
        </w:rPr>
        <w:t>проведению</w:t>
      </w:r>
      <w:proofErr w:type="spellEnd"/>
      <w:r w:rsidR="006919D8">
        <w:rPr>
          <w:bCs/>
        </w:rPr>
        <w:t xml:space="preserve"> мероприятий, исходя из рекомендаций энергетических паспортов, составленных по результатам проведенных энергетических обследований муниципальных учреждений Минераловодского городского округа и организаций с участием муниципального образования.</w:t>
      </w:r>
    </w:p>
    <w:p w:rsidR="00D16044" w:rsidRDefault="00D16044" w:rsidP="00D16044">
      <w:pPr>
        <w:jc w:val="center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jc w:val="both"/>
      </w:pPr>
      <w:r>
        <w:t>Начальник управления</w:t>
      </w:r>
    </w:p>
    <w:p w:rsidR="009354F8" w:rsidRDefault="009354F8" w:rsidP="009354F8">
      <w:pPr>
        <w:spacing w:after="0" w:line="240" w:lineRule="auto"/>
        <w:jc w:val="both"/>
      </w:pPr>
      <w:r>
        <w:t>муниципального хозяйства</w:t>
      </w:r>
    </w:p>
    <w:p w:rsidR="009354F8" w:rsidRDefault="009354F8" w:rsidP="009354F8">
      <w:pPr>
        <w:spacing w:after="0" w:line="240" w:lineRule="auto"/>
        <w:jc w:val="both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9354F8" w:rsidRDefault="009354F8" w:rsidP="009354F8">
      <w:pPr>
        <w:spacing w:after="0" w:line="240" w:lineRule="auto"/>
        <w:ind w:left="-142" w:right="141"/>
        <w:jc w:val="both"/>
      </w:pPr>
      <w:r>
        <w:t xml:space="preserve">  городского округа                                                                          С.Я. Андреев</w:t>
      </w: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ванишина С.Н.</w:t>
      </w:r>
    </w:p>
    <w:p w:rsidR="009354F8" w:rsidRDefault="009354F8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6-29-56</w:t>
      </w: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sectPr w:rsidR="00656CFC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1C4E"/>
    <w:multiLevelType w:val="hybridMultilevel"/>
    <w:tmpl w:val="1F72C9BC"/>
    <w:lvl w:ilvl="0" w:tplc="6F86FE96">
      <w:start w:val="1"/>
      <w:numFmt w:val="bullet"/>
      <w:lvlText w:val=""/>
      <w:lvlJc w:val="left"/>
      <w:pPr>
        <w:tabs>
          <w:tab w:val="num" w:pos="2149"/>
        </w:tabs>
        <w:ind w:left="108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42A2D"/>
    <w:multiLevelType w:val="hybridMultilevel"/>
    <w:tmpl w:val="28C22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2A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5DB0"/>
    <w:multiLevelType w:val="multilevel"/>
    <w:tmpl w:val="FF1ED0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</w:lvl>
  </w:abstractNum>
  <w:abstractNum w:abstractNumId="3">
    <w:nsid w:val="33B4472F"/>
    <w:multiLevelType w:val="hybridMultilevel"/>
    <w:tmpl w:val="143CA18A"/>
    <w:lvl w:ilvl="0" w:tplc="6F86FE96">
      <w:start w:val="1"/>
      <w:numFmt w:val="bullet"/>
      <w:lvlText w:val=""/>
      <w:lvlJc w:val="left"/>
      <w:pPr>
        <w:tabs>
          <w:tab w:val="num" w:pos="2149"/>
        </w:tabs>
        <w:ind w:left="108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A59D5"/>
    <w:multiLevelType w:val="hybridMultilevel"/>
    <w:tmpl w:val="F976B5D2"/>
    <w:lvl w:ilvl="0" w:tplc="46A81844">
      <w:start w:val="12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8310F8"/>
    <w:multiLevelType w:val="hybridMultilevel"/>
    <w:tmpl w:val="6B16B132"/>
    <w:lvl w:ilvl="0" w:tplc="6F86FE96">
      <w:start w:val="1"/>
      <w:numFmt w:val="bullet"/>
      <w:lvlText w:val=""/>
      <w:lvlJc w:val="left"/>
      <w:pPr>
        <w:tabs>
          <w:tab w:val="num" w:pos="2689"/>
        </w:tabs>
        <w:ind w:left="162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0451"/>
    <w:rsid w:val="00016477"/>
    <w:rsid w:val="00057063"/>
    <w:rsid w:val="000A6873"/>
    <w:rsid w:val="000B5BE8"/>
    <w:rsid w:val="000C6540"/>
    <w:rsid w:val="000C6E67"/>
    <w:rsid w:val="000F0451"/>
    <w:rsid w:val="000F17F1"/>
    <w:rsid w:val="001939C4"/>
    <w:rsid w:val="001B29C9"/>
    <w:rsid w:val="001E45EB"/>
    <w:rsid w:val="0020034C"/>
    <w:rsid w:val="0022426C"/>
    <w:rsid w:val="0025777A"/>
    <w:rsid w:val="002B2B81"/>
    <w:rsid w:val="002E327E"/>
    <w:rsid w:val="00350ABE"/>
    <w:rsid w:val="003575E4"/>
    <w:rsid w:val="00377447"/>
    <w:rsid w:val="0038607D"/>
    <w:rsid w:val="00395F51"/>
    <w:rsid w:val="00396E10"/>
    <w:rsid w:val="003D74FA"/>
    <w:rsid w:val="003E4688"/>
    <w:rsid w:val="003E7025"/>
    <w:rsid w:val="00416527"/>
    <w:rsid w:val="0044455F"/>
    <w:rsid w:val="004851EC"/>
    <w:rsid w:val="004A6199"/>
    <w:rsid w:val="004B2BD8"/>
    <w:rsid w:val="004B2D11"/>
    <w:rsid w:val="004B3A42"/>
    <w:rsid w:val="004F7898"/>
    <w:rsid w:val="0052517E"/>
    <w:rsid w:val="005831B3"/>
    <w:rsid w:val="00595D73"/>
    <w:rsid w:val="005C0C24"/>
    <w:rsid w:val="00641078"/>
    <w:rsid w:val="00655EAB"/>
    <w:rsid w:val="00656CFC"/>
    <w:rsid w:val="006919D8"/>
    <w:rsid w:val="006A4EEF"/>
    <w:rsid w:val="006B0F45"/>
    <w:rsid w:val="006C2B08"/>
    <w:rsid w:val="006D56C3"/>
    <w:rsid w:val="00715407"/>
    <w:rsid w:val="00750AE1"/>
    <w:rsid w:val="007544F9"/>
    <w:rsid w:val="00765E17"/>
    <w:rsid w:val="00775974"/>
    <w:rsid w:val="007764C9"/>
    <w:rsid w:val="00783794"/>
    <w:rsid w:val="007A549B"/>
    <w:rsid w:val="007E782F"/>
    <w:rsid w:val="007F1847"/>
    <w:rsid w:val="00854875"/>
    <w:rsid w:val="00876824"/>
    <w:rsid w:val="0088537C"/>
    <w:rsid w:val="008B0783"/>
    <w:rsid w:val="008D697A"/>
    <w:rsid w:val="00904BC0"/>
    <w:rsid w:val="0092175F"/>
    <w:rsid w:val="009354F8"/>
    <w:rsid w:val="00956DC0"/>
    <w:rsid w:val="00964C69"/>
    <w:rsid w:val="009C6B0D"/>
    <w:rsid w:val="009D2722"/>
    <w:rsid w:val="009D4211"/>
    <w:rsid w:val="00A127FA"/>
    <w:rsid w:val="00A25B4A"/>
    <w:rsid w:val="00A7141A"/>
    <w:rsid w:val="00A715C0"/>
    <w:rsid w:val="00A8728A"/>
    <w:rsid w:val="00AA0487"/>
    <w:rsid w:val="00AC46E5"/>
    <w:rsid w:val="00AE4749"/>
    <w:rsid w:val="00AF2D1E"/>
    <w:rsid w:val="00AF578D"/>
    <w:rsid w:val="00B058B2"/>
    <w:rsid w:val="00C46783"/>
    <w:rsid w:val="00C9530E"/>
    <w:rsid w:val="00CC3CEC"/>
    <w:rsid w:val="00CD2320"/>
    <w:rsid w:val="00D16044"/>
    <w:rsid w:val="00D747DB"/>
    <w:rsid w:val="00D80B20"/>
    <w:rsid w:val="00DD4AD1"/>
    <w:rsid w:val="00DF5871"/>
    <w:rsid w:val="00E04BC9"/>
    <w:rsid w:val="00E13C47"/>
    <w:rsid w:val="00E32F59"/>
    <w:rsid w:val="00E65F44"/>
    <w:rsid w:val="00E6789C"/>
    <w:rsid w:val="00E702D0"/>
    <w:rsid w:val="00E778F3"/>
    <w:rsid w:val="00EA7D6A"/>
    <w:rsid w:val="00EC6ECF"/>
    <w:rsid w:val="00ED2465"/>
    <w:rsid w:val="00EF277F"/>
    <w:rsid w:val="00F92926"/>
    <w:rsid w:val="00FD24F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6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5831B3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831B3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831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28</cp:revision>
  <cp:lastPrinted>2016-03-09T11:46:00Z</cp:lastPrinted>
  <dcterms:created xsi:type="dcterms:W3CDTF">2016-02-05T09:39:00Z</dcterms:created>
  <dcterms:modified xsi:type="dcterms:W3CDTF">2016-08-18T06:32:00Z</dcterms:modified>
</cp:coreProperties>
</file>