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  № 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 «Формирование современной городской среды», утвержденную постановлением администрации Минераловодского городского округа от 22 марта 2018 года № 637</w:t>
      </w: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D47" w:rsidRDefault="00C828C5" w:rsidP="00C82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8C5">
        <w:rPr>
          <w:rFonts w:ascii="Courier New" w:eastAsia="Calibri" w:hAnsi="Courier New" w:cs="Times New Roman"/>
          <w:sz w:val="28"/>
          <w:szCs w:val="28"/>
        </w:rPr>
        <w:tab/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Бюджетным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>31</w:t>
      </w:r>
      <w:r w:rsidR="00EF2D47">
        <w:rPr>
          <w:rFonts w:ascii="Times New Roman" w:eastAsia="Calibri" w:hAnsi="Times New Roman" w:cs="Times New Roman"/>
          <w:sz w:val="28"/>
          <w:szCs w:val="28"/>
        </w:rPr>
        <w:t>.07.</w:t>
      </w:r>
      <w:r w:rsidRPr="00C828C5">
        <w:rPr>
          <w:rFonts w:ascii="Times New Roman" w:eastAsia="Calibri" w:hAnsi="Times New Roman" w:cs="Times New Roman"/>
          <w:sz w:val="28"/>
          <w:szCs w:val="28"/>
        </w:rPr>
        <w:t>1998   №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145-ФЗ,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Федеральным  законом  Российской Федерации от 06</w:t>
      </w:r>
      <w:r w:rsidR="00EF2D47">
        <w:rPr>
          <w:rFonts w:ascii="Times New Roman" w:eastAsia="Calibri" w:hAnsi="Times New Roman" w:cs="Times New Roman"/>
          <w:sz w:val="28"/>
          <w:szCs w:val="28"/>
        </w:rPr>
        <w:t>.10.2</w:t>
      </w:r>
      <w:r w:rsidRPr="00C828C5">
        <w:rPr>
          <w:rFonts w:ascii="Times New Roman" w:eastAsia="Calibri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Федерации», постановлением Правительства  Ставропольского края от 23</w:t>
      </w:r>
      <w:r w:rsidR="00EF2D47">
        <w:rPr>
          <w:rFonts w:ascii="Times New Roman" w:eastAsia="Calibri" w:hAnsi="Times New Roman" w:cs="Times New Roman"/>
          <w:sz w:val="28"/>
          <w:szCs w:val="28"/>
        </w:rPr>
        <w:t>.08.</w:t>
      </w:r>
      <w:r w:rsidRPr="00C828C5">
        <w:rPr>
          <w:rFonts w:ascii="Times New Roman" w:eastAsia="Calibri" w:hAnsi="Times New Roman" w:cs="Times New Roman"/>
          <w:sz w:val="28"/>
          <w:szCs w:val="28"/>
        </w:rPr>
        <w:t>2017 №332-п «Об утверждении государственной программы  Ставропольского края «Формирование городской среды», решени</w:t>
      </w:r>
      <w:r w:rsidR="00EF2D47">
        <w:rPr>
          <w:rFonts w:ascii="Times New Roman" w:eastAsia="Calibri" w:hAnsi="Times New Roman" w:cs="Times New Roman"/>
          <w:sz w:val="28"/>
          <w:szCs w:val="28"/>
        </w:rPr>
        <w:t>я</w:t>
      </w:r>
      <w:r w:rsidRPr="00C828C5">
        <w:rPr>
          <w:rFonts w:ascii="Times New Roman" w:eastAsia="Calibri" w:hAnsi="Times New Roman" w:cs="Times New Roman"/>
          <w:sz w:val="28"/>
          <w:szCs w:val="28"/>
        </w:rPr>
        <w:t>м</w:t>
      </w:r>
      <w:r w:rsidR="00EF2D47">
        <w:rPr>
          <w:rFonts w:ascii="Times New Roman" w:eastAsia="Calibri" w:hAnsi="Times New Roman" w:cs="Times New Roman"/>
          <w:sz w:val="28"/>
          <w:szCs w:val="28"/>
        </w:rPr>
        <w:t>и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Минераловодского городского  округа  Ставропольского края  от </w:t>
      </w:r>
      <w:r w:rsidR="00EF2D47">
        <w:rPr>
          <w:rFonts w:ascii="Times New Roman" w:eastAsia="Calibri" w:hAnsi="Times New Roman" w:cs="Times New Roman"/>
          <w:sz w:val="28"/>
          <w:szCs w:val="28"/>
        </w:rPr>
        <w:t>14.12.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2018  № </w:t>
      </w:r>
      <w:r w:rsidR="00EF2D47">
        <w:rPr>
          <w:rFonts w:ascii="Times New Roman" w:eastAsia="Calibri" w:hAnsi="Times New Roman" w:cs="Times New Roman"/>
          <w:sz w:val="28"/>
          <w:szCs w:val="28"/>
        </w:rPr>
        <w:t>616  «О бюджете Минераловодского городского округа Ставропольского края на 2019 год и плановый период 2020 и</w:t>
      </w:r>
      <w:proofErr w:type="gramEnd"/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2D47">
        <w:rPr>
          <w:rFonts w:ascii="Times New Roman" w:eastAsia="Calibri" w:hAnsi="Times New Roman" w:cs="Times New Roman"/>
          <w:sz w:val="28"/>
          <w:szCs w:val="28"/>
        </w:rPr>
        <w:t xml:space="preserve">2021 годов», от 28.12.2018  № 623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 городского  округа  Ставропольского края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от 15 декабря 2017 года №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490 «О бюджете Минераловодского городского округа Ставропольского края на 2018 год и плановый период 2019 и 2020 годов», постановлениями  администрации  Минераловодского  городского округа от 15  февраля  2017г. № 311 «Об утверждении Порядка разработки, реализации и оценки эффективности муниципальных программ</w:t>
      </w:r>
      <w:proofErr w:type="gramEnd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городского округа Ставропольского края», от 15 февраля 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 от  12 июля 2018 года № 1686  « О внесении изменений в постановление администрации Минераловодского городского округа Ставропольского края от 15 июля 2016г. №1723», администрация Минераловодского городского округа </w:t>
      </w:r>
      <w:proofErr w:type="gramEnd"/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828C5" w:rsidRPr="00C828C5" w:rsidRDefault="00C828C5" w:rsidP="00C828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 муниципальную программу Минераловодского городского округа «Формирование современной городской среды», утвержденную постановлением администрации Минераловодского городского округа от 22 марта 2018 года № 637 «Об утверждении муниципальной программы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lastRenderedPageBreak/>
        <w:t>Минераловодского городского округа «Формирование современной городской среды» в новой редакции»</w:t>
      </w:r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F2D47">
        <w:rPr>
          <w:rFonts w:ascii="Times New Roman" w:eastAsia="Times New Roman" w:hAnsi="Times New Roman" w:cs="Times New Roman"/>
          <w:sz w:val="28"/>
          <w:szCs w:val="28"/>
        </w:rPr>
        <w:t>с изменениями  от 12.04.2018  № 897, от   09.08.2018  №  1940, от   26.11.2018 №  2766)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C828C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C828C5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bCs/>
          <w:sz w:val="28"/>
          <w:szCs w:val="28"/>
        </w:rPr>
        <w:t xml:space="preserve"> 3.  Настоящее постановление подлежит размещению на официальном сайте Минераловодского городского округа и в сети Интернет.</w:t>
      </w: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4.  Настоящее постановление вступает в силу со дня его подписания. </w:t>
      </w:r>
    </w:p>
    <w:p w:rsidR="00C828C5" w:rsidRPr="00C828C5" w:rsidRDefault="00C828C5" w:rsidP="00C8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21519">
          <w:headerReference w:type="default" r:id="rId9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0EB" w:rsidRPr="00A240EB" w:rsidRDefault="00A240EB" w:rsidP="00A240EB">
      <w:pPr>
        <w:tabs>
          <w:tab w:val="left" w:pos="8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EB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</w:p>
    <w:p w:rsidR="00A240EB" w:rsidRPr="00A240EB" w:rsidRDefault="00A240EB" w:rsidP="00A240EB">
      <w:pPr>
        <w:suppressLineNumbers/>
        <w:tabs>
          <w:tab w:val="left" w:pos="8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0EB">
        <w:rPr>
          <w:rFonts w:ascii="Times New Roman" w:eastAsia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 «Формирование современной городской среды»</w:t>
      </w:r>
      <w:proofErr w:type="gramEnd"/>
    </w:p>
    <w:p w:rsidR="00A240EB" w:rsidRPr="00A240EB" w:rsidRDefault="00A240EB" w:rsidP="00A240EB">
      <w:pPr>
        <w:widowControl w:val="0"/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>1. В паспорте Программы содержание раздела «Объемы и источники финансового обеспечения Программы» изложить в следующей редакции: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A240EB" w:rsidRPr="00A240EB" w:rsidTr="00A240EB">
        <w:trPr>
          <w:trHeight w:val="552"/>
          <w:jc w:val="center"/>
        </w:trPr>
        <w:tc>
          <w:tcPr>
            <w:tcW w:w="3760" w:type="dxa"/>
            <w:hideMark/>
          </w:tcPr>
          <w:p w:rsidR="00A240EB" w:rsidRPr="00A240EB" w:rsidRDefault="00A240EB" w:rsidP="00A2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 и источники финансового обеспечения  Программы </w:t>
            </w:r>
          </w:p>
        </w:tc>
        <w:tc>
          <w:tcPr>
            <w:tcW w:w="5380" w:type="dxa"/>
            <w:hideMark/>
          </w:tcPr>
          <w:p w:rsidR="00BF1E7E" w:rsidRPr="00A240EB" w:rsidRDefault="00A240EB" w:rsidP="00B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 муниципальной Программы в 2018 - 2022 годах за счет всех источников </w:t>
            </w:r>
            <w:r w:rsidR="00BF1E7E"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составит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109942,46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1E7E"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BF1E7E" w:rsidRPr="00A240EB" w:rsidRDefault="00BF1E7E" w:rsidP="00B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109942,46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 том числе: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57694,04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рублей,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 краевого бюджета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 0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56468,42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4220,00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26782,00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8586,43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16879,99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</w:tbl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«Современная городская среда» содержание раздела «Объемы и источники финансового обеспечения Программы» изложить в следующей редакции: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A240EB" w:rsidRPr="00A240EB" w:rsidTr="00A240EB">
        <w:trPr>
          <w:trHeight w:val="552"/>
          <w:jc w:val="center"/>
        </w:trPr>
        <w:tc>
          <w:tcPr>
            <w:tcW w:w="3760" w:type="dxa"/>
            <w:hideMark/>
          </w:tcPr>
          <w:p w:rsidR="00A240EB" w:rsidRPr="00A240EB" w:rsidRDefault="00A240EB" w:rsidP="00BF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 и источники финансового обеспечения  </w:t>
            </w:r>
            <w:r w:rsidR="00BF1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380" w:type="dxa"/>
            <w:hideMark/>
          </w:tcPr>
          <w:p w:rsidR="00A240EB" w:rsidRPr="00A240EB" w:rsidRDefault="00A240EB" w:rsidP="00A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 муниципальной </w:t>
            </w:r>
            <w:r w:rsidR="00BF1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 в 2018 - 2022 годах за счет всех источников финансирования составит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109942,46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A240EB" w:rsidRPr="00A240EB" w:rsidRDefault="00A240EB" w:rsidP="00A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109942,46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57694,04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рублей,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 краевого бюджета  -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 0             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местного бюджета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56468,42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>4220,00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</w:tbl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 xml:space="preserve">3. Приложение 3 (таблица  №3 «Объемы и источники финансового обеспечения муниципальной программы Минераловодского городского округа «Формирование современной городской среды») к Программе изложить согласно приложению № </w:t>
      </w:r>
      <w:r w:rsidR="002A7145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240E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DE6" w:rsidRPr="004F5DE6" w:rsidRDefault="004F5DE6" w:rsidP="004F5D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</w:t>
            </w: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Приложение №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 изменениям, которые вносятся </w:t>
            </w:r>
            <w:proofErr w:type="gramStart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муниципальную  программу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Минераловодского городского округа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«Формирование современной городской среды»,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утвержденную</w:t>
            </w:r>
            <w:proofErr w:type="gramEnd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постановлением  администрации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Минераловодского  городского округа          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2018г. №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      </w:t>
            </w: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3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к муниципальной  программе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Минераловодского городского округа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«Формирование современной городской среды»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DA324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>объемы и источники</w:t>
            </w: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en-US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A32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финансового обеспечения муниципальной программы </w:t>
            </w:r>
          </w:p>
          <w:p w:rsidR="00DA3247" w:rsidRPr="00DA3247" w:rsidRDefault="00DA3247" w:rsidP="00DA32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Минераловодского городского округа  «Формирование современной городской среды» </w:t>
            </w: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tbl>
            <w:tblPr>
              <w:tblW w:w="14595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401"/>
              <w:gridCol w:w="4958"/>
              <w:gridCol w:w="1136"/>
              <w:gridCol w:w="1134"/>
              <w:gridCol w:w="1134"/>
              <w:gridCol w:w="1134"/>
              <w:gridCol w:w="1134"/>
            </w:tblGrid>
            <w:tr w:rsidR="00DA3247" w:rsidRPr="00DA3247" w:rsidTr="00DA3247">
              <w:trPr>
                <w:trHeight w:val="694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№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/п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Программы,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Подпрограммы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Программы, основного мероприятия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подпрограммы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4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Источники финансового обеспечения по ответственному исполнителю,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соисполнителю программы,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подпрограммы программы,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>основному мероприятию подпрограммы программы</w:t>
                  </w:r>
                </w:p>
              </w:tc>
              <w:tc>
                <w:tcPr>
                  <w:tcW w:w="56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Объемы финансового обеспечения по годам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br/>
                    <w:t>(тыс. рублей)</w:t>
                  </w:r>
                </w:p>
              </w:tc>
            </w:tr>
            <w:tr w:rsidR="00DA3247" w:rsidRPr="00DA3247" w:rsidTr="00DA3247">
              <w:trPr>
                <w:trHeight w:val="694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2021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2022</w:t>
                  </w:r>
                </w:p>
              </w:tc>
            </w:tr>
            <w:tr w:rsidR="00DA3247" w:rsidRPr="00DA3247" w:rsidTr="00DA3247">
              <w:trPr>
                <w:trHeight w:val="20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DA3247" w:rsidRPr="00DA3247" w:rsidTr="00DA3247">
              <w:trPr>
                <w:trHeight w:val="58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Муниципальная программа Минераловодского городского </w:t>
                  </w:r>
                  <w:r w:rsidRPr="00DA3247">
                    <w:rPr>
                      <w:rFonts w:ascii="Times New Roman" w:eastAsia="Times New Roman" w:hAnsi="Times New Roman" w:cs="Times New Roman"/>
                    </w:rPr>
                    <w:t xml:space="preserve">округа «Формирование </w:t>
                  </w:r>
                  <w:r w:rsidRPr="00DA3247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современной городской среды» 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57694,04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rPr>
                <w:trHeight w:val="292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18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65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38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Иные средства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Подпрограмма «Современная городская среда в </w:t>
                  </w: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lastRenderedPageBreak/>
                    <w:t>Минераловодском городском округе»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 xml:space="preserve">Средства бюджета Минераловодского 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городского округа (далее – бюджет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57694,04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65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38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Иные средства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Благоустройство дворовых </w:t>
                  </w: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1385,58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8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1385,58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1.1.1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дворовых 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муниципального хозяйства администрации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1.1.2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экспертизы по разработке ПСД на благоустройство дворовых 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2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общественных территорий</w:t>
                  </w:r>
                </w:p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56308,46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348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2834,42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1.2.1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56288,46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1.2.2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экспертизы по разработке ПСД на благоустройство общественных территорий 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2A7145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95" w:rsidRDefault="00167C95" w:rsidP="004A0673">
      <w:pPr>
        <w:spacing w:after="0" w:line="240" w:lineRule="auto"/>
      </w:pPr>
      <w:r>
        <w:separator/>
      </w:r>
    </w:p>
  </w:endnote>
  <w:endnote w:type="continuationSeparator" w:id="0">
    <w:p w:rsidR="00167C95" w:rsidRDefault="00167C95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95" w:rsidRDefault="00167C95" w:rsidP="004A0673">
      <w:pPr>
        <w:spacing w:after="0" w:line="240" w:lineRule="auto"/>
      </w:pPr>
      <w:r>
        <w:separator/>
      </w:r>
    </w:p>
  </w:footnote>
  <w:footnote w:type="continuationSeparator" w:id="0">
    <w:p w:rsidR="00167C95" w:rsidRDefault="00167C95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DA3247" w:rsidRDefault="00DA32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47" w:rsidRDefault="00DA32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145">
      <w:rPr>
        <w:noProof/>
      </w:rPr>
      <w:t>9</w:t>
    </w:r>
    <w:r>
      <w:rPr>
        <w:noProof/>
      </w:rPr>
      <w:fldChar w:fldCharType="end"/>
    </w:r>
  </w:p>
  <w:p w:rsidR="00DA3247" w:rsidRDefault="00DA32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369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67C95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A7145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5F34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5DE6"/>
    <w:rsid w:val="004F759A"/>
    <w:rsid w:val="004F76AD"/>
    <w:rsid w:val="00500829"/>
    <w:rsid w:val="00501C40"/>
    <w:rsid w:val="005039B1"/>
    <w:rsid w:val="00505E13"/>
    <w:rsid w:val="00507738"/>
    <w:rsid w:val="005105B3"/>
    <w:rsid w:val="00511232"/>
    <w:rsid w:val="005127FA"/>
    <w:rsid w:val="00512E1C"/>
    <w:rsid w:val="0051446A"/>
    <w:rsid w:val="00515349"/>
    <w:rsid w:val="00515B14"/>
    <w:rsid w:val="005162C3"/>
    <w:rsid w:val="00516910"/>
    <w:rsid w:val="00522BE1"/>
    <w:rsid w:val="00523F84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4ECE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373E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3982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8C4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4118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416D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240EB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934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6D8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1E7E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28C5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CF7B6F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3247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D47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9E8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A3247"/>
  </w:style>
  <w:style w:type="character" w:customStyle="1" w:styleId="1b">
    <w:name w:val="Просмотренная гиперссылка1"/>
    <w:basedOn w:val="a0"/>
    <w:uiPriority w:val="99"/>
    <w:semiHidden/>
    <w:unhideWhenUsed/>
    <w:rsid w:val="00DA3247"/>
    <w:rPr>
      <w:color w:val="800080"/>
      <w:u w:val="single"/>
    </w:rPr>
  </w:style>
  <w:style w:type="paragraph" w:styleId="aff4">
    <w:name w:val="footnote text"/>
    <w:basedOn w:val="a"/>
    <w:link w:val="aff5"/>
    <w:semiHidden/>
    <w:unhideWhenUsed/>
    <w:rsid w:val="00DA3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DA3247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Document Map"/>
    <w:basedOn w:val="a"/>
    <w:link w:val="aff7"/>
    <w:semiHidden/>
    <w:unhideWhenUsed/>
    <w:rsid w:val="00DA32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DA324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6">
    <w:name w:val="Основной текст (2)_"/>
    <w:link w:val="211"/>
    <w:locked/>
    <w:rsid w:val="00DA3247"/>
    <w:rPr>
      <w:rFonts w:ascii="Sylfaen" w:hAnsi="Sylfaen"/>
      <w:sz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A3247"/>
    <w:pPr>
      <w:widowControl w:val="0"/>
      <w:shd w:val="clear" w:color="auto" w:fill="FFFFFF"/>
      <w:spacing w:after="0" w:line="307" w:lineRule="exact"/>
    </w:pPr>
    <w:rPr>
      <w:rFonts w:ascii="Sylfaen" w:hAnsi="Sylfaen"/>
      <w:sz w:val="26"/>
    </w:rPr>
  </w:style>
  <w:style w:type="paragraph" w:customStyle="1" w:styleId="aff8">
    <w:name w:val="Знак Знак Знак Знак Знак"/>
    <w:basedOn w:val="a"/>
    <w:rsid w:val="00DA3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7">
    <w:name w:val="Основной текст (2)"/>
    <w:basedOn w:val="a"/>
    <w:rsid w:val="00DA3247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120">
    <w:name w:val="Колонтитул + 12"/>
    <w:aliases w:val="5 pt,Интервал 0 pt"/>
    <w:rsid w:val="00DA3247"/>
    <w:rPr>
      <w:rFonts w:ascii="Times New Roman" w:hAnsi="Times New Roman" w:cs="Times New Roman" w:hint="default"/>
      <w:spacing w:val="-7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DA3247"/>
    <w:rPr>
      <w:rFonts w:ascii="Consolas" w:hAnsi="Consolas" w:cs="Consolas" w:hint="default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DA3247"/>
    <w:rPr>
      <w:lang w:eastAsia="en-US"/>
    </w:rPr>
  </w:style>
  <w:style w:type="character" w:customStyle="1" w:styleId="1d">
    <w:name w:val="Верхний колонтитул Знак1"/>
    <w:basedOn w:val="a0"/>
    <w:uiPriority w:val="99"/>
    <w:semiHidden/>
    <w:rsid w:val="00DA3247"/>
    <w:rPr>
      <w:sz w:val="28"/>
      <w:szCs w:val="22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DA3247"/>
    <w:rPr>
      <w:rFonts w:ascii="Tahoma" w:hAnsi="Tahoma" w:cs="Tahoma" w:hint="default"/>
      <w:sz w:val="16"/>
      <w:szCs w:val="16"/>
      <w:lang w:eastAsia="en-US"/>
    </w:rPr>
  </w:style>
  <w:style w:type="table" w:customStyle="1" w:styleId="28">
    <w:name w:val="Сетка таблицы2"/>
    <w:basedOn w:val="a1"/>
    <w:next w:val="a6"/>
    <w:rsid w:val="00DA3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DA3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927C-983F-4C3F-929A-53565ADD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37</cp:revision>
  <cp:lastPrinted>2019-01-15T08:49:00Z</cp:lastPrinted>
  <dcterms:created xsi:type="dcterms:W3CDTF">2018-11-15T11:46:00Z</dcterms:created>
  <dcterms:modified xsi:type="dcterms:W3CDTF">2019-01-15T09:21:00Z</dcterms:modified>
</cp:coreProperties>
</file>