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530CE7" w:rsidRDefault="000F0451" w:rsidP="000F0451">
      <w:pPr>
        <w:jc w:val="right"/>
      </w:pPr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r w:rsidRPr="000F0451">
        <w:t>к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22</w:t>
      </w:r>
      <w:r>
        <w:t>.12.</w:t>
      </w:r>
      <w:r w:rsidRPr="00AD0F84">
        <w:t>2015 г. № 201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с 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 xml:space="preserve">го округа Ставропольского края </w:t>
      </w:r>
      <w:r w:rsidRPr="00AD0F84">
        <w:t>от 24.11.2015 г. № 16 «Об утверждении Порядка разработки, реализации и оценки эффективности муниципал</w:t>
      </w:r>
      <w:bookmarkStart w:id="0" w:name="_GoBack"/>
      <w:bookmarkEnd w:id="0"/>
      <w:r w:rsidRPr="00AD0F84">
        <w:t>ьных программ Минераловодского городского округа Ставропольского края»,</w:t>
      </w:r>
      <w:r>
        <w:t xml:space="preserve"> </w:t>
      </w:r>
      <w:r w:rsidRPr="00AD0F84">
        <w:t>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>го округа Ставропольского края</w:t>
      </w:r>
      <w:r w:rsidRPr="00AD0F84">
        <w:t xml:space="preserve">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>
        <w:t>.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22.12.2015 г. № 201»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 также для совершенствования эстетического вида округа.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1"/>
    <w:rsid w:val="00057063"/>
    <w:rsid w:val="00070B14"/>
    <w:rsid w:val="000A6873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7C51-4A1A-42BE-BB75-C91A33B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59FD-6157-4026-9B19-D2197332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mku01</cp:lastModifiedBy>
  <cp:revision>2</cp:revision>
  <cp:lastPrinted>2016-02-25T11:40:00Z</cp:lastPrinted>
  <dcterms:created xsi:type="dcterms:W3CDTF">2016-10-13T14:06:00Z</dcterms:created>
  <dcterms:modified xsi:type="dcterms:W3CDTF">2016-10-13T14:06:00Z</dcterms:modified>
</cp:coreProperties>
</file>