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="005024D7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5024D7">
        <w:rPr>
          <w:rFonts w:ascii="Times New Roman" w:hAnsi="Times New Roman"/>
          <w:color w:val="000000"/>
          <w:sz w:val="20"/>
          <w:szCs w:val="20"/>
        </w:rPr>
        <w:t>22.09</w:t>
      </w:r>
      <w:r w:rsidR="002D1773" w:rsidRPr="00ED6CB8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ED6CB8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482753">
        <w:rPr>
          <w:rFonts w:ascii="Times New Roman" w:hAnsi="Times New Roman"/>
          <w:color w:val="000000"/>
          <w:sz w:val="20"/>
          <w:szCs w:val="20"/>
        </w:rPr>
        <w:t>2507</w:t>
      </w:r>
      <w:r w:rsidR="00AE40BC" w:rsidRPr="00ED6CB8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>с</w:t>
      </w:r>
      <w:r w:rsidRPr="00ED6CB8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>39</w:t>
      </w:r>
      <w:r w:rsidRPr="00BD26E6">
        <w:rPr>
          <w:rFonts w:ascii="Times New Roman" w:hAnsi="Times New Roman"/>
          <w:color w:val="000000"/>
          <w:sz w:val="20"/>
          <w:szCs w:val="20"/>
        </w:rPr>
        <w:t>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145007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292CDA">
        <w:rPr>
          <w:rFonts w:ascii="Times New Roman" w:hAnsi="Times New Roman"/>
          <w:b/>
          <w:bCs/>
          <w:sz w:val="20"/>
          <w:szCs w:val="20"/>
        </w:rPr>
        <w:t>26</w:t>
      </w:r>
      <w:r w:rsidR="00897C29">
        <w:rPr>
          <w:rFonts w:ascii="Times New Roman" w:hAnsi="Times New Roman"/>
          <w:b/>
          <w:bCs/>
          <w:sz w:val="20"/>
          <w:szCs w:val="20"/>
        </w:rPr>
        <w:t>.10</w:t>
      </w:r>
      <w:r w:rsidR="004F4B16">
        <w:rPr>
          <w:rFonts w:ascii="Times New Roman" w:hAnsi="Times New Roman"/>
          <w:b/>
          <w:bCs/>
          <w:sz w:val="20"/>
          <w:szCs w:val="20"/>
        </w:rPr>
        <w:t>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A14207">
        <w:rPr>
          <w:rFonts w:ascii="Times New Roman" w:hAnsi="Times New Roman"/>
          <w:b/>
          <w:bCs/>
          <w:color w:val="000000"/>
          <w:sz w:val="20"/>
          <w:szCs w:val="20"/>
        </w:rPr>
        <w:t>22</w:t>
      </w:r>
      <w:r w:rsidR="000B2B02">
        <w:rPr>
          <w:rFonts w:ascii="Times New Roman" w:hAnsi="Times New Roman"/>
          <w:b/>
          <w:bCs/>
          <w:color w:val="000000"/>
          <w:sz w:val="20"/>
          <w:szCs w:val="20"/>
        </w:rPr>
        <w:t>.11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1CFC">
        <w:rPr>
          <w:rFonts w:ascii="Times New Roman" w:hAnsi="Times New Roman"/>
          <w:b/>
          <w:sz w:val="20"/>
          <w:szCs w:val="20"/>
        </w:rPr>
        <w:t>28</w:t>
      </w:r>
      <w:r w:rsidR="00EB2063">
        <w:rPr>
          <w:rFonts w:ascii="Times New Roman" w:hAnsi="Times New Roman"/>
          <w:b/>
          <w:sz w:val="20"/>
          <w:szCs w:val="20"/>
        </w:rPr>
        <w:t>.11</w:t>
      </w:r>
      <w:r w:rsidR="0072352F">
        <w:rPr>
          <w:rFonts w:ascii="Times New Roman" w:hAnsi="Times New Roman"/>
          <w:b/>
          <w:sz w:val="20"/>
          <w:szCs w:val="20"/>
        </w:rPr>
        <w:t>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39388B">
        <w:rPr>
          <w:rFonts w:ascii="Times New Roman" w:hAnsi="Times New Roman"/>
          <w:sz w:val="20"/>
          <w:szCs w:val="20"/>
        </w:rPr>
        <w:t>в 15</w:t>
      </w:r>
      <w:r w:rsidR="002E69AD">
        <w:rPr>
          <w:rFonts w:ascii="Times New Roman" w:hAnsi="Times New Roman"/>
          <w:sz w:val="20"/>
          <w:szCs w:val="20"/>
        </w:rPr>
        <w:t xml:space="preserve">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145007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36353E" w:rsidRPr="002D0A26" w:rsidRDefault="007860B5" w:rsidP="001E66F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Лот 1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- </w:t>
      </w:r>
      <w:r w:rsidR="001E66F6" w:rsidRPr="001E66F6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</w:t>
      </w:r>
      <w:proofErr w:type="gramStart"/>
      <w:r w:rsidR="001E66F6" w:rsidRPr="001E66F6">
        <w:rPr>
          <w:rFonts w:ascii="Times New Roman" w:hAnsi="Times New Roman"/>
          <w:bCs/>
          <w:color w:val="000000"/>
          <w:sz w:val="20"/>
          <w:szCs w:val="20"/>
        </w:rPr>
        <w:t>номером  26:24:020116</w:t>
      </w:r>
      <w:proofErr w:type="gramEnd"/>
      <w:r w:rsidR="001E66F6" w:rsidRPr="001E66F6">
        <w:rPr>
          <w:rFonts w:ascii="Times New Roman" w:hAnsi="Times New Roman"/>
          <w:bCs/>
          <w:color w:val="000000"/>
          <w:sz w:val="20"/>
          <w:szCs w:val="20"/>
        </w:rPr>
        <w:t xml:space="preserve">:576. Адрес (описание местоположения): Российская Федерация, Ставропольский край, Минераловодский городской округ, поселок </w:t>
      </w:r>
      <w:proofErr w:type="spellStart"/>
      <w:r w:rsidR="001E66F6" w:rsidRPr="001E66F6">
        <w:rPr>
          <w:rFonts w:ascii="Times New Roman" w:hAnsi="Times New Roman"/>
          <w:bCs/>
          <w:color w:val="000000"/>
          <w:sz w:val="20"/>
          <w:szCs w:val="20"/>
        </w:rPr>
        <w:t>Анджиевский</w:t>
      </w:r>
      <w:proofErr w:type="spellEnd"/>
      <w:r w:rsidR="001E66F6" w:rsidRPr="001E66F6">
        <w:rPr>
          <w:rFonts w:ascii="Times New Roman" w:hAnsi="Times New Roman"/>
          <w:bCs/>
          <w:color w:val="000000"/>
          <w:sz w:val="20"/>
          <w:szCs w:val="20"/>
        </w:rPr>
        <w:t>, улица Октябрьская. Площадь земельного участка 291 кв.м, разрешенное использование земельного участка – магазины, категория земель – земли населённых пунктов. Установить начальную цену предмета аукциона в размере ежегодной арендной платы в размере 121618,07 рубля. Установить «шаг аукциона» в размере трех процентов начальной цены предмета аукциона, что составляет 3648,54 рубля, для участия в аукционе установить задаток в размере 121618,07 рубля. Срок аренды – восемнадцать месяцев.</w:t>
      </w:r>
      <w:r w:rsidR="001E66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2D0A26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2D0A2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строительства: участок расположен в зоне Ж-3. Зона застройки 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среднеэтажными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многоквартирными жилыми домами. Согласно Правил землепользования и застройки предельные параметры земельных участков и разрешенного строительства:</w:t>
      </w:r>
    </w:p>
    <w:p w:rsidR="0036353E" w:rsidRPr="002D0A26" w:rsidRDefault="0036353E" w:rsidP="003635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1) Максимальное количество этажей зданий - 5;</w:t>
      </w:r>
    </w:p>
    <w:p w:rsidR="0036353E" w:rsidRPr="002D0A26" w:rsidRDefault="0036353E" w:rsidP="003635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2) Максимальное значение коэффициента застройки (</w:t>
      </w:r>
      <w:proofErr w:type="spellStart"/>
      <w:proofErr w:type="gramStart"/>
      <w:r w:rsidRPr="002D0A26">
        <w:rPr>
          <w:rFonts w:ascii="Times New Roman" w:hAnsi="Times New Roman"/>
          <w:bCs/>
          <w:color w:val="000000"/>
          <w:sz w:val="20"/>
          <w:szCs w:val="20"/>
        </w:rPr>
        <w:t>Кз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)  -</w:t>
      </w:r>
      <w:proofErr w:type="gram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0,6;</w:t>
      </w:r>
    </w:p>
    <w:p w:rsidR="0036353E" w:rsidRPr="002D0A26" w:rsidRDefault="0036353E" w:rsidP="003635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3) Максимальное значение коэффициента плотности застройки (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Кпз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) — 1,8.</w:t>
      </w:r>
    </w:p>
    <w:p w:rsidR="0036353E" w:rsidRPr="002D0A2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6353E" w:rsidRPr="002D0A2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6353E" w:rsidRPr="002D0A2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>- согласно письма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» срок подключения объекта капитального строительства определяется договором о подключении с правообладателем земельного участка. Для проектирования и строительства систем водоснабжения объекта правообладателю участка необходимо обратиться в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»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 для получения технических условий на подключение проектируемого объекта к сети водоснабжения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». Размер платы за подключение к централизованной системе водоснабжения и (или) водоотведения указывается в договоре о подключении и рассчитывается 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lastRenderedPageBreak/>
        <w:t>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19.12.16г № 49/1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объемов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36353E" w:rsidRPr="002D0A2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2D0A26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 Срок подключения объекта капитального строительства к сетям газораспределения после готовности объекта.</w:t>
      </w:r>
    </w:p>
    <w:p w:rsidR="0036353E" w:rsidRPr="004D159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2D0A26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D0A26">
        <w:rPr>
          <w:rFonts w:ascii="Times New Roman" w:hAnsi="Times New Roman"/>
          <w:bCs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2D0A26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Pr="002D0A26">
        <w:rPr>
          <w:rFonts w:ascii="Times New Roman" w:hAnsi="Times New Roman"/>
          <w:bCs/>
          <w:color w:val="000000"/>
          <w:sz w:val="20"/>
          <w:szCs w:val="20"/>
          <w:lang w:bidi="ru-RU"/>
        </w:rPr>
        <w:t>» имеется возможность подключения к централизованному источнику теплоснабжения котельной № 26-28.</w:t>
      </w:r>
    </w:p>
    <w:p w:rsidR="0036353E" w:rsidRPr="00662C75" w:rsidRDefault="007860B5" w:rsidP="00A0691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DC20A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06918" w:rsidRPr="00A06918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26:23:070405:188. Адрес (описание местоположения): Российская Федерация, Ставропольский край, р-н Минераловодский, с. Ульяновка, ул. Ленина, 114. Площадь земельного </w:t>
      </w:r>
      <w:proofErr w:type="gramStart"/>
      <w:r w:rsidR="00A06918" w:rsidRPr="00A06918">
        <w:rPr>
          <w:rFonts w:ascii="Times New Roman" w:hAnsi="Times New Roman"/>
          <w:bCs/>
          <w:color w:val="000000"/>
          <w:sz w:val="20"/>
          <w:szCs w:val="20"/>
        </w:rPr>
        <w:t>участка  336</w:t>
      </w:r>
      <w:proofErr w:type="gramEnd"/>
      <w:r w:rsidR="00A06918" w:rsidRPr="00A06918">
        <w:rPr>
          <w:rFonts w:ascii="Times New Roman" w:hAnsi="Times New Roman"/>
          <w:bCs/>
          <w:color w:val="000000"/>
          <w:sz w:val="20"/>
          <w:szCs w:val="20"/>
        </w:rPr>
        <w:t xml:space="preserve">  кв.м, разрешенное использование земельного участка – магазин, категория земель – земли населённых пунктов. Установить начальную цену предмета аукциона в размере ежегодной арендной платы в размере 141225 рублей. Установить «шаг аукциона» в размере трех процентов начальной цены предмета аукциона, что составляет 4236,</w:t>
      </w:r>
      <w:proofErr w:type="gramStart"/>
      <w:r w:rsidR="00A06918" w:rsidRPr="00A06918">
        <w:rPr>
          <w:rFonts w:ascii="Times New Roman" w:hAnsi="Times New Roman"/>
          <w:bCs/>
          <w:color w:val="000000"/>
          <w:sz w:val="20"/>
          <w:szCs w:val="20"/>
        </w:rPr>
        <w:t>75  рублей</w:t>
      </w:r>
      <w:proofErr w:type="gramEnd"/>
      <w:r w:rsidR="00A06918" w:rsidRPr="00A06918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141225 рублей. Срок аренды – восемнадцать месяцев.</w:t>
      </w:r>
      <w:r w:rsidR="00A0691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662C75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 участок расположен в территориальной зоне О-1 «</w:t>
      </w:r>
      <w:proofErr w:type="gramStart"/>
      <w:r w:rsidRPr="00662C75">
        <w:rPr>
          <w:rFonts w:ascii="Times New Roman" w:hAnsi="Times New Roman"/>
          <w:bCs/>
          <w:color w:val="000000"/>
          <w:sz w:val="20"/>
          <w:szCs w:val="20"/>
        </w:rPr>
        <w:t>Зона  административно</w:t>
      </w:r>
      <w:proofErr w:type="gram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-делового, общественного и коммерческого назначения местного уровня (общественный центр населенного пункта)». Согласно Правил землепользования и застройки МО Ульяновский сельсовет, утвержденными решение Думы Ульяновского сельсовета 19.03.2013г. № 9 разрешенный вид использования «магазины» в данной территориальной зоне отнесен к основным видам разрешенного использования. Градостроительным регламентом, установленным </w:t>
      </w:r>
      <w:proofErr w:type="gramStart"/>
      <w:r w:rsidRPr="00662C75">
        <w:rPr>
          <w:rFonts w:ascii="Times New Roman" w:hAnsi="Times New Roman"/>
          <w:bCs/>
          <w:color w:val="000000"/>
          <w:sz w:val="20"/>
          <w:szCs w:val="20"/>
        </w:rPr>
        <w:t>для  вышеуказанной</w:t>
      </w:r>
      <w:proofErr w:type="gram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 зоны предельные параметры разрешенного строительства не определены. 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Минрегиона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 РФ от 28.12.2010 г. № 820, для общественно-деловых территориальных зон устанавливаются следующие параметры разрешенного строительства: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Для многофункциональной застройки: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- коэффициент застройки – 1;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-коэффициент плотности застройки – 3;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Для специализированной общественной застройки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- коэффициент застройки – 0,8;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- коэффициент плотности застройки – 2,4.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>- согласно письма ГУП СК «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» предельная свободная мощность существующих водопроводных сетей – 0,5 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. Максимальная нагрузка в возможных точках подключения к сети водоснабжения – 0,5 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кубм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</w:t>
      </w:r>
      <w:r w:rsidRPr="00662C75">
        <w:rPr>
          <w:rFonts w:ascii="Times New Roman" w:hAnsi="Times New Roman"/>
          <w:bCs/>
          <w:color w:val="000000"/>
          <w:sz w:val="20"/>
          <w:szCs w:val="20"/>
        </w:rPr>
        <w:lastRenderedPageBreak/>
        <w:t>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36353E" w:rsidRPr="00662C7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662C75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36353E" w:rsidRPr="004D159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62C75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662C75">
        <w:rPr>
          <w:rFonts w:ascii="Times New Roman" w:hAnsi="Times New Roman"/>
          <w:bCs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Крайтеплоэнерго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>» предусмотреть собственный источник теплоснабжения ввиду значительной удаленности объекта от централизованного источника теплоснабжения МФ ГУП СК «</w:t>
      </w:r>
      <w:proofErr w:type="spellStart"/>
      <w:r w:rsidRPr="00662C75">
        <w:rPr>
          <w:rFonts w:ascii="Times New Roman" w:hAnsi="Times New Roman"/>
          <w:bCs/>
          <w:color w:val="000000"/>
          <w:sz w:val="20"/>
          <w:szCs w:val="20"/>
        </w:rPr>
        <w:t>Крайтеплоэнерго</w:t>
      </w:r>
      <w:proofErr w:type="spellEnd"/>
      <w:r w:rsidRPr="00662C75">
        <w:rPr>
          <w:rFonts w:ascii="Times New Roman" w:hAnsi="Times New Roman"/>
          <w:bCs/>
          <w:color w:val="000000"/>
          <w:sz w:val="20"/>
          <w:szCs w:val="20"/>
        </w:rPr>
        <w:t xml:space="preserve">» котельной № 26-53. </w:t>
      </w:r>
    </w:p>
    <w:p w:rsidR="0036353E" w:rsidRPr="00454F39" w:rsidRDefault="00F739A7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E51AA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52897" w:rsidRPr="00052897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26:23:100502:261. Адрес (описание местоположения): Ставропольский край, Минераловодский район, с. Гражданское, в 30 м на юго-запад от жилого дома № 5 по ул. Школьная. Площадь земельного </w:t>
      </w:r>
      <w:proofErr w:type="gramStart"/>
      <w:r w:rsidR="00052897" w:rsidRPr="00052897">
        <w:rPr>
          <w:rFonts w:ascii="Times New Roman" w:hAnsi="Times New Roman"/>
          <w:bCs/>
          <w:color w:val="000000"/>
          <w:sz w:val="20"/>
          <w:szCs w:val="20"/>
        </w:rPr>
        <w:t>участка  154</w:t>
      </w:r>
      <w:proofErr w:type="gramEnd"/>
      <w:r w:rsidR="00052897" w:rsidRPr="00052897">
        <w:rPr>
          <w:rFonts w:ascii="Times New Roman" w:hAnsi="Times New Roman"/>
          <w:bCs/>
          <w:color w:val="000000"/>
          <w:sz w:val="20"/>
          <w:szCs w:val="20"/>
        </w:rPr>
        <w:t>   кв.м, разрешенное использование земельного участка – под строительство салона красоты, категория земель – земли населённых пунктов. Установить начальную цену предмета аукциона в размере ежегодной арендной платы в размере 26250 рублей. Установить «шаг аукциона» в размере трех процентов начальной цены предмета аукциона, что составляет 787,</w:t>
      </w:r>
      <w:proofErr w:type="gramStart"/>
      <w:r w:rsidR="00052897" w:rsidRPr="00052897">
        <w:rPr>
          <w:rFonts w:ascii="Times New Roman" w:hAnsi="Times New Roman"/>
          <w:bCs/>
          <w:color w:val="000000"/>
          <w:sz w:val="20"/>
          <w:szCs w:val="20"/>
        </w:rPr>
        <w:t>50  рублей</w:t>
      </w:r>
      <w:proofErr w:type="gramEnd"/>
      <w:r w:rsidR="00052897" w:rsidRPr="00052897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26250  рублей. Срок аренды – восемнадцать месяцев.</w:t>
      </w:r>
      <w:r w:rsidR="0005289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454F39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54F39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участок расположен в территориальной зоне </w:t>
      </w:r>
      <w:proofErr w:type="gram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О</w:t>
      </w:r>
      <w:proofErr w:type="gram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«Общественно-деловая зона. Согласно Правил землепользования и застройки муниципального образования Гражданский сельсовет Минераловодского района Ставропольского края, утвержденными решением Совета депутатов Гражданского сельсовета Минераловодского района от 21.12.2012г. № 137 разрешенный вид использования «размещение объектов бытового обслуживания (мастерские мелкого ремонта, технического обслуживания, ателье, бани, сауны, парикмахерские, фотоателье, прачечные похоронные бюро, ветеринарные клиники и ветеринарные пункты и т.п.)» в данной зоне отнесен к основным видам разрешенного использования.  Согласно </w:t>
      </w:r>
      <w:proofErr w:type="gram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ПЗЗ,  предельные</w:t>
      </w:r>
      <w:proofErr w:type="gram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параметры разрешенного строительства определяются в соответствии с местными нормативами градостроительного проектирования, техническими регламентами, проектно-технической документацией. 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Минрегиона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РФ от 28.12.2010 г. № 820, площадь под зданием салона красоты для земельного участка с площадью 154 </w:t>
      </w:r>
      <w:proofErr w:type="gram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кв.м  должна</w:t>
      </w:r>
      <w:proofErr w:type="gram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составлять не более  123,2 кв.м., а площадь всех этажей зданий и сооружений – не более 369,6 кв.м.</w:t>
      </w:r>
    </w:p>
    <w:p w:rsidR="0036353E" w:rsidRPr="00454F39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54F39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36353E" w:rsidRPr="00454F39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- согласно письма ГУП СК «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» предельная свободная мощность существующих водопроводных сетей – 1,0 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куб.м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/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сут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Максимальная нагрузка в возможных точках подключения к сети водоснабжения – 1,0 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куб.м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/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сут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</w:t>
      </w:r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lastRenderedPageBreak/>
        <w:t xml:space="preserve">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36353E" w:rsidRPr="00454F39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газоснабжения  в</w:t>
      </w:r>
      <w:proofErr w:type="gram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36353E" w:rsidRPr="004D159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54F39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- </w:t>
      </w:r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>» централизованные источники теплоснабжения отсутствуют, при необходимости предусмотреть собственный источник теплоснабжения.</w:t>
      </w:r>
    </w:p>
    <w:p w:rsidR="0036353E" w:rsidRPr="008831DC" w:rsidRDefault="00DA493F" w:rsidP="007F2C8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7F2C8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7F2C89" w:rsidRPr="007F2C89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</w:t>
      </w:r>
      <w:proofErr w:type="gramStart"/>
      <w:r w:rsidR="007F2C89" w:rsidRPr="007F2C89">
        <w:rPr>
          <w:rFonts w:ascii="Times New Roman" w:hAnsi="Times New Roman"/>
          <w:bCs/>
          <w:color w:val="000000"/>
          <w:sz w:val="20"/>
          <w:szCs w:val="20"/>
        </w:rPr>
        <w:t>номером  26:23:080802</w:t>
      </w:r>
      <w:proofErr w:type="gramEnd"/>
      <w:r w:rsidR="007F2C89" w:rsidRPr="007F2C89">
        <w:rPr>
          <w:rFonts w:ascii="Times New Roman" w:hAnsi="Times New Roman"/>
          <w:bCs/>
          <w:color w:val="000000"/>
          <w:sz w:val="20"/>
          <w:szCs w:val="20"/>
        </w:rPr>
        <w:t xml:space="preserve">:5. Адрес (описание местоположения): Ставропольский край, Минераловодский район, п. Загорский, в 50 м по направлению на юго-запад от ориентира квартальной застройки дом №1. Площадь земельного участка 22043     кв.м, разрешенное использование земельного участка – под строительство объектов придорожного сервиса, категория земель – земли населённых пунктов. Установить начальную цену предмета аукциона в размере ежегодной арендной платы в размере 2100000 рублей. Установить «шаг аукциона» в размере трех процентов начальной цены предмета аукциона, что составляет </w:t>
      </w:r>
      <w:proofErr w:type="gramStart"/>
      <w:r w:rsidR="007F2C89" w:rsidRPr="007F2C89">
        <w:rPr>
          <w:rFonts w:ascii="Times New Roman" w:hAnsi="Times New Roman"/>
          <w:bCs/>
          <w:color w:val="000000"/>
          <w:sz w:val="20"/>
          <w:szCs w:val="20"/>
        </w:rPr>
        <w:t>63000  рублей</w:t>
      </w:r>
      <w:proofErr w:type="gramEnd"/>
      <w:r w:rsidR="007F2C89" w:rsidRPr="007F2C89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 2100000 рублей. Срок аренды – пять лет шесть месяцев.</w:t>
      </w:r>
      <w:r w:rsidR="007F2C8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8831DC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8831DC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согласно Правилам землепользования и застройки муниципального образования Первомайского сельсовета Минераловодского района Ставропольского края, утвержденным решением Думы Первомайского сельсовета Минераловодского района от 06 июня 2014 года № 299 участок расположен в территориальной зоне ПК – 1 «Зона производственно-коммунальных объектов V класса вредности». Градостроительным регламентом, установленным </w:t>
      </w:r>
      <w:proofErr w:type="gramStart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для  вышеуказанной</w:t>
      </w:r>
      <w:proofErr w:type="gramEnd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зоны предельные параметры разрешенного строительства не определены. 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Минрегиона</w:t>
      </w:r>
      <w:proofErr w:type="spellEnd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на земельном участке с площадью 22043 </w:t>
      </w:r>
      <w:proofErr w:type="gramStart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кв.м  должна</w:t>
      </w:r>
      <w:proofErr w:type="gramEnd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составлять не более  17634,4 кв.м.</w:t>
      </w:r>
    </w:p>
    <w:p w:rsidR="0036353E" w:rsidRPr="008831DC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8831DC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36353E" w:rsidRPr="008831DC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- согласно письма ГУП СК «</w:t>
      </w:r>
      <w:proofErr w:type="spellStart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» техническая возможность подключения к системе водоснабжения отсутствует. </w:t>
      </w:r>
    </w:p>
    <w:p w:rsidR="0036353E" w:rsidRPr="008831DC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газоснабжения  в</w:t>
      </w:r>
      <w:proofErr w:type="gramEnd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36353E" w:rsidRPr="004D159F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8831DC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- </w:t>
      </w:r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» централизованные источники теплоснабжения отсутствуют, при необходимости предусмотреть собственный источник теплоснабжения.</w:t>
      </w:r>
    </w:p>
    <w:p w:rsidR="0036353E" w:rsidRPr="00B171CD" w:rsidRDefault="005825E0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6120AB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5711B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</w:t>
      </w:r>
      <w:proofErr w:type="gramStart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>номером  26:24:020108</w:t>
      </w:r>
      <w:proofErr w:type="gramEnd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 xml:space="preserve">:260. Адрес (описание местоположения): Российская Федерация, Ставропольский край, р-н Минераловодский, Муниципальное образование поселка </w:t>
      </w:r>
      <w:proofErr w:type="spellStart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>Анджиевский</w:t>
      </w:r>
      <w:proofErr w:type="spellEnd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 xml:space="preserve">, п. </w:t>
      </w:r>
      <w:proofErr w:type="spellStart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>Анджиевский</w:t>
      </w:r>
      <w:proofErr w:type="spellEnd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>, ул. Заводская, № 8а. Площадь земельного участка 494 кв.м, разрешенное использование земельного участка – под нежилыми строениями, категория земель – земли населённых пунктов. Установить начальную цену предмета аукциона в размере ежегодной арендной платы в размере 262500 рублей. Установить «шаг аукциона» в размере трех процентов начальной цены предмета аукцио</w:t>
      </w:r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на, что составляет </w:t>
      </w:r>
      <w:proofErr w:type="gramStart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>7875  рублей</w:t>
      </w:r>
      <w:proofErr w:type="gramEnd"/>
      <w:r w:rsidR="007E6CAA" w:rsidRPr="007E6CAA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262500 рублей. Срок аренды – восемнадцать месяцев.</w:t>
      </w:r>
      <w:r w:rsidR="007E6CA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B171CD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171CD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участок расположен в территориальной зоне ОД «Зона делового, общественного и коммерческого назначения». Градостроительным регламентом, установленным для вышеуказанной зоны предельные параметры разрешенного строительства не определены. 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>Минрегиона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для земельного участка с площадью 494 </w:t>
      </w:r>
      <w:proofErr w:type="gramStart"/>
      <w:r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>кв.м  должна</w:t>
      </w:r>
      <w:proofErr w:type="gramEnd"/>
      <w:r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составлять не более  395,2 кв.м., а площадь всех этажей зданий и сооружений – не более 1185,6 кв.м.</w:t>
      </w:r>
    </w:p>
    <w:p w:rsidR="0036353E" w:rsidRPr="00B171CD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171CD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171C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36353E" w:rsidRPr="00B171CD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171CD">
        <w:rPr>
          <w:rFonts w:ascii="Times New Roman" w:hAnsi="Times New Roman"/>
          <w:bCs/>
          <w:color w:val="000000"/>
          <w:sz w:val="20"/>
          <w:szCs w:val="20"/>
        </w:rPr>
        <w:t>- согласно письма ГУП СК «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 xml:space="preserve">» предельная свободная мощность существующих водопроводных сетей – 3 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 xml:space="preserve">. Максимальная нагрузка в возможных точках подключения к сети водоснабжения – 3 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36353E" w:rsidRPr="00B171CD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171CD">
        <w:rPr>
          <w:rFonts w:ascii="Times New Roman" w:hAnsi="Times New Roman"/>
          <w:bCs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171CD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B171CD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36353E" w:rsidRPr="00B171CD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B171CD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B171CD">
        <w:rPr>
          <w:rFonts w:ascii="Times New Roman" w:hAnsi="Times New Roman"/>
          <w:bCs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171CD">
        <w:rPr>
          <w:rFonts w:ascii="Times New Roman" w:hAnsi="Times New Roman"/>
          <w:bCs/>
          <w:color w:val="000000"/>
          <w:sz w:val="20"/>
          <w:szCs w:val="20"/>
        </w:rPr>
        <w:t>Крайтеплоэнерго</w:t>
      </w:r>
      <w:proofErr w:type="spellEnd"/>
      <w:r w:rsidRPr="00B171CD">
        <w:rPr>
          <w:rFonts w:ascii="Times New Roman" w:hAnsi="Times New Roman"/>
          <w:bCs/>
          <w:color w:val="000000"/>
          <w:sz w:val="20"/>
          <w:szCs w:val="20"/>
        </w:rPr>
        <w:t>» возможность подключения к сетям теплоснабжения отсутствует, при необходимости предусмотреть собственный источник теплоснабжения.</w:t>
      </w:r>
    </w:p>
    <w:p w:rsidR="0036353E" w:rsidRPr="00F01A55" w:rsidRDefault="00CC08C4" w:rsidP="00A625A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6120AB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E9137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625A4" w:rsidRPr="00A625A4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  26:24:040603:42.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825 м от ориентира по направлению на юго-запад, почтовый адрес ориентира: край Ставропольский, р-н Минераловодский, г. Минеральные Воды ул. Новая, дом 13. Площадь земельного участка 1660 кв.м, разрешенное использование земельного участка – под строительство производственной базы, категория земель – земли населённых пунктов. Установить начальную цену предмета аукциона в размере ежегодной арендной платы в размере 787500 рублей. Установить «шаг аукциона» в размере трех процентов начальной цены предмета аукциона, что составляет </w:t>
      </w:r>
      <w:proofErr w:type="gramStart"/>
      <w:r w:rsidR="00A625A4" w:rsidRPr="00A625A4">
        <w:rPr>
          <w:rFonts w:ascii="Times New Roman" w:hAnsi="Times New Roman"/>
          <w:bCs/>
          <w:color w:val="000000"/>
          <w:sz w:val="20"/>
          <w:szCs w:val="20"/>
        </w:rPr>
        <w:t>23625  рублей</w:t>
      </w:r>
      <w:proofErr w:type="gramEnd"/>
      <w:r w:rsidR="00A625A4" w:rsidRPr="00A625A4">
        <w:rPr>
          <w:rFonts w:ascii="Times New Roman" w:hAnsi="Times New Roman"/>
          <w:bCs/>
          <w:color w:val="000000"/>
          <w:sz w:val="20"/>
          <w:szCs w:val="20"/>
        </w:rPr>
        <w:t>, для участия в аукционе установить задаток в размере  787500 рублей. Срок аренды – два года восемь месяцев.</w:t>
      </w:r>
      <w:r w:rsidR="00A625A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36353E"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6353E" w:rsidRPr="00F01A5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согласно Правилам землепользования и застройки города Минеральные Воды, утвержденным Решением Минераловодской городской Думы от 12 марта 2015 года № 571 участок расположен в территориальной зоне П-1 «Зона промышленных предприятий». Разрешенный вид использования «производственные предприятия различного профиля с соблюдением </w:t>
      </w:r>
      <w:proofErr w:type="gramStart"/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установленных  санитарно</w:t>
      </w:r>
      <w:proofErr w:type="gramEnd"/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-защитных  зон  (далее – СЗЗ)  (озеленение  для  предприятий II, III классов опасности – не менее 50 про</w:t>
      </w: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lastRenderedPageBreak/>
        <w:t xml:space="preserve">центов площади СЗЗ, озеленение для предприятий IV, V классов опасности – не менее 60 процентов площади СЗЗ), логистические центры» в данной зоне отнесен к основным. </w:t>
      </w:r>
    </w:p>
    <w:p w:rsidR="0036353E" w:rsidRPr="00F01A5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Предельные параметры разрешенного строительства:</w:t>
      </w:r>
    </w:p>
    <w:p w:rsidR="0036353E" w:rsidRPr="00F01A55" w:rsidRDefault="0036353E" w:rsidP="00584D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36353E" w:rsidRPr="00F01A55" w:rsidRDefault="0036353E" w:rsidP="00B439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</w:t>
      </w:r>
    </w:p>
    <w:p w:rsidR="0036353E" w:rsidRPr="00F01A55" w:rsidRDefault="0036353E" w:rsidP="00B439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- минимальный отступ зданий, строений и сооружений от красной линии улиц, проездов – 5 метров;</w:t>
      </w:r>
    </w:p>
    <w:p w:rsidR="0036353E" w:rsidRPr="00F01A55" w:rsidRDefault="0036353E" w:rsidP="00B439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- площадь зеленых насаждений должна занимать не менее 5 процентов территории;</w:t>
      </w:r>
    </w:p>
    <w:p w:rsidR="0036353E" w:rsidRPr="00F01A55" w:rsidRDefault="0036353E" w:rsidP="00B439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-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36353E" w:rsidRPr="00F01A5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Минрегиона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</w:t>
      </w:r>
      <w:proofErr w:type="gramStart"/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>на  земельном</w:t>
      </w:r>
      <w:proofErr w:type="gramEnd"/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участке с площадью 1660 кв.м  должна составлять не более  1328 кв.м., а площадь всех этажей зданий и сооружений – не более 3984 кв.м.</w:t>
      </w:r>
    </w:p>
    <w:p w:rsidR="0036353E" w:rsidRPr="00F01A5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F01A5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36353E" w:rsidRPr="00F01A5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</w:rPr>
        <w:t>- согласно письма ГУП СК «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 xml:space="preserve">» предельная свободная мощность существующих водопроводных сетей – 3 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 xml:space="preserve">. Максимальная нагрузка в возможных точках подключения к сети водоснабжения – 3 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куб.м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>/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сут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Ставрополькрайводоканал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36353E" w:rsidRPr="00F01A55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01A55">
        <w:rPr>
          <w:rFonts w:ascii="Times New Roman" w:hAnsi="Times New Roman"/>
          <w:bCs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F01A55">
        <w:rPr>
          <w:rFonts w:ascii="Times New Roman" w:hAnsi="Times New Roman"/>
          <w:bCs/>
          <w:color w:val="000000"/>
          <w:sz w:val="20"/>
          <w:szCs w:val="20"/>
        </w:rPr>
        <w:t>газоснабжения  в</w:t>
      </w:r>
      <w:proofErr w:type="gramEnd"/>
      <w:r w:rsidRPr="00F01A55">
        <w:rPr>
          <w:rFonts w:ascii="Times New Roman" w:hAnsi="Times New Roman"/>
          <w:bCs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36353E" w:rsidRPr="00361196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F01A55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F01A55">
        <w:rPr>
          <w:rFonts w:ascii="Times New Roman" w:hAnsi="Times New Roman"/>
          <w:bCs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F01A55">
        <w:rPr>
          <w:rFonts w:ascii="Times New Roman" w:hAnsi="Times New Roman"/>
          <w:bCs/>
          <w:color w:val="000000"/>
          <w:sz w:val="20"/>
          <w:szCs w:val="20"/>
        </w:rPr>
        <w:t>Крайтеплоэнерго</w:t>
      </w:r>
      <w:proofErr w:type="spellEnd"/>
      <w:r w:rsidRPr="00F01A55">
        <w:rPr>
          <w:rFonts w:ascii="Times New Roman" w:hAnsi="Times New Roman"/>
          <w:bCs/>
          <w:color w:val="000000"/>
          <w:sz w:val="20"/>
          <w:szCs w:val="20"/>
        </w:rPr>
        <w:t>» возможность подключения к централизованным источникам теплоснабжения отсутствует, при необходимости предусмотреть собственный источник теплоснабжения.</w:t>
      </w:r>
    </w:p>
    <w:p w:rsidR="00891E10" w:rsidRPr="00D45511" w:rsidRDefault="00891E10" w:rsidP="00891E1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891E10" w:rsidRPr="00A21D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Pr="0036790E">
        <w:rPr>
          <w:rFonts w:ascii="Times New Roman" w:hAnsi="Times New Roman"/>
          <w:color w:val="000000"/>
          <w:sz w:val="20"/>
          <w:szCs w:val="20"/>
        </w:rPr>
        <w:t>) л/с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>
        <w:rPr>
          <w:rFonts w:ascii="Times New Roman" w:hAnsi="Times New Roman"/>
          <w:color w:val="000000"/>
          <w:sz w:val="20"/>
          <w:szCs w:val="20"/>
        </w:rPr>
        <w:t>, расчетный с</w:t>
      </w:r>
      <w:r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>
        <w:rPr>
          <w:rFonts w:ascii="Times New Roman" w:hAnsi="Times New Roman"/>
          <w:color w:val="000000"/>
          <w:sz w:val="20"/>
          <w:szCs w:val="20"/>
        </w:rPr>
        <w:t xml:space="preserve">, Банк - </w:t>
      </w:r>
      <w:r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>
        <w:rPr>
          <w:rFonts w:ascii="Times New Roman" w:hAnsi="Times New Roman"/>
          <w:color w:val="000000"/>
          <w:sz w:val="20"/>
          <w:szCs w:val="20"/>
        </w:rPr>
        <w:t xml:space="preserve">, БИК Банка – </w:t>
      </w:r>
      <w:r w:rsidRPr="005E58B0">
        <w:rPr>
          <w:rFonts w:ascii="Times New Roman" w:hAnsi="Times New Roman"/>
          <w:color w:val="000000"/>
          <w:sz w:val="20"/>
          <w:szCs w:val="20"/>
        </w:rPr>
        <w:t>040702001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наименование финансового органа - </w:t>
      </w:r>
      <w:r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1538DE">
        <w:t xml:space="preserve"> 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Pr="00B67343">
        <w:t xml:space="preserve"> </w:t>
      </w:r>
      <w:r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   </w:t>
      </w:r>
    </w:p>
    <w:p w:rsidR="00891E10" w:rsidRPr="00D70B95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39.12 Земельного кодекса РФ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891E10" w:rsidRPr="00D45511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891E10" w:rsidRPr="00FA3736" w:rsidRDefault="00891E10" w:rsidP="00891E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91E10" w:rsidRPr="00D45511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proofErr w:type="gramEnd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 xml:space="preserve"> требования к их оформлению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891E10" w:rsidRPr="001C1618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на эт</w:t>
      </w:r>
      <w:r>
        <w:rPr>
          <w:color w:val="000000"/>
          <w:sz w:val="20"/>
          <w:szCs w:val="20"/>
        </w:rPr>
        <w:t xml:space="preserve">ого участника. Затем </w:t>
      </w:r>
      <w:r w:rsidRPr="00344D80">
        <w:rPr>
          <w:color w:val="000000"/>
          <w:sz w:val="20"/>
          <w:szCs w:val="20"/>
        </w:rPr>
        <w:t>объявляет</w:t>
      </w:r>
      <w:r>
        <w:rPr>
          <w:color w:val="000000"/>
          <w:sz w:val="20"/>
          <w:szCs w:val="20"/>
        </w:rPr>
        <w:t>ся следующая цена</w:t>
      </w:r>
      <w:r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lastRenderedPageBreak/>
        <w:t xml:space="preserve">- при отсутствии участников аукциона, готовых заключить договор по названой цене, </w:t>
      </w:r>
      <w:r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>
        <w:rPr>
          <w:color w:val="000000"/>
          <w:sz w:val="20"/>
          <w:szCs w:val="20"/>
        </w:rPr>
        <w:t>п</w:t>
      </w:r>
      <w:r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</w:t>
      </w:r>
      <w:r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891E1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</w:t>
      </w:r>
      <w:r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>
        <w:rPr>
          <w:color w:val="000000"/>
          <w:sz w:val="20"/>
          <w:szCs w:val="20"/>
        </w:rPr>
        <w:t xml:space="preserve">редложивший </w:t>
      </w:r>
      <w:r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891E10" w:rsidRPr="00A36773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891E10" w:rsidRDefault="00891E10" w:rsidP="00891E10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p w:rsidR="00BC5F88" w:rsidRDefault="00BC5F88" w:rsidP="00145007">
      <w:pPr>
        <w:spacing w:after="0" w:line="240" w:lineRule="auto"/>
        <w:jc w:val="both"/>
      </w:pP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2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2FF8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A8D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3A5"/>
    <w:rsid w:val="0002484D"/>
    <w:rsid w:val="00024CD7"/>
    <w:rsid w:val="00024F7A"/>
    <w:rsid w:val="0002500E"/>
    <w:rsid w:val="0002632F"/>
    <w:rsid w:val="000264D1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ADE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8B2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50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897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4C14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2D1A"/>
    <w:rsid w:val="00083A44"/>
    <w:rsid w:val="00083C34"/>
    <w:rsid w:val="00084B16"/>
    <w:rsid w:val="00084EEC"/>
    <w:rsid w:val="000850C7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02"/>
    <w:rsid w:val="000B2B3D"/>
    <w:rsid w:val="000B33AA"/>
    <w:rsid w:val="000B377D"/>
    <w:rsid w:val="000B3B84"/>
    <w:rsid w:val="000B3C2B"/>
    <w:rsid w:val="000B3D56"/>
    <w:rsid w:val="000B4E2B"/>
    <w:rsid w:val="000B5502"/>
    <w:rsid w:val="000B56B1"/>
    <w:rsid w:val="000B5A85"/>
    <w:rsid w:val="000B5BEB"/>
    <w:rsid w:val="000B5C00"/>
    <w:rsid w:val="000B61AC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5BA"/>
    <w:rsid w:val="000E69F2"/>
    <w:rsid w:val="000E6DCC"/>
    <w:rsid w:val="000E6E63"/>
    <w:rsid w:val="000E6ED5"/>
    <w:rsid w:val="000E7423"/>
    <w:rsid w:val="000F09E7"/>
    <w:rsid w:val="000F0FF0"/>
    <w:rsid w:val="000F1321"/>
    <w:rsid w:val="000F1A79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6F6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3D1E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02E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007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823"/>
    <w:rsid w:val="00173549"/>
    <w:rsid w:val="00173A69"/>
    <w:rsid w:val="00174DEE"/>
    <w:rsid w:val="00175366"/>
    <w:rsid w:val="00175DFA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1CFE"/>
    <w:rsid w:val="001A22DD"/>
    <w:rsid w:val="001A2506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1C2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CFC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6F6"/>
    <w:rsid w:val="001E6BCF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3EFA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096"/>
    <w:rsid w:val="002204FD"/>
    <w:rsid w:val="00220E6A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65B"/>
    <w:rsid w:val="00226953"/>
    <w:rsid w:val="00226C9C"/>
    <w:rsid w:val="00227099"/>
    <w:rsid w:val="0022769A"/>
    <w:rsid w:val="00227B4E"/>
    <w:rsid w:val="00227C1F"/>
    <w:rsid w:val="00227D46"/>
    <w:rsid w:val="00227FBB"/>
    <w:rsid w:val="00230260"/>
    <w:rsid w:val="00230749"/>
    <w:rsid w:val="00230C60"/>
    <w:rsid w:val="00231E48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7F4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194F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466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36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2CDA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1BC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2F08"/>
    <w:rsid w:val="002B3009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C71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0A26"/>
    <w:rsid w:val="002D101B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6F2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6F2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0F9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6CA3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A4"/>
    <w:rsid w:val="003270CF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A3C"/>
    <w:rsid w:val="00331AB5"/>
    <w:rsid w:val="00331D53"/>
    <w:rsid w:val="0033209B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27D"/>
    <w:rsid w:val="00346470"/>
    <w:rsid w:val="00346993"/>
    <w:rsid w:val="00347245"/>
    <w:rsid w:val="0034775C"/>
    <w:rsid w:val="003503AF"/>
    <w:rsid w:val="00350779"/>
    <w:rsid w:val="00350EBE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196"/>
    <w:rsid w:val="00361918"/>
    <w:rsid w:val="00361DBF"/>
    <w:rsid w:val="00361E36"/>
    <w:rsid w:val="00361ED7"/>
    <w:rsid w:val="00361FBF"/>
    <w:rsid w:val="003620BE"/>
    <w:rsid w:val="00362809"/>
    <w:rsid w:val="00362837"/>
    <w:rsid w:val="0036353E"/>
    <w:rsid w:val="0036392E"/>
    <w:rsid w:val="00363A24"/>
    <w:rsid w:val="00363DE2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37"/>
    <w:rsid w:val="00374F96"/>
    <w:rsid w:val="0037517D"/>
    <w:rsid w:val="00375376"/>
    <w:rsid w:val="0037604F"/>
    <w:rsid w:val="00376365"/>
    <w:rsid w:val="003763C5"/>
    <w:rsid w:val="003770AB"/>
    <w:rsid w:val="003772F8"/>
    <w:rsid w:val="00377953"/>
    <w:rsid w:val="003779F5"/>
    <w:rsid w:val="00377A3A"/>
    <w:rsid w:val="00380934"/>
    <w:rsid w:val="00381083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5977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C51"/>
    <w:rsid w:val="00392F3A"/>
    <w:rsid w:val="00393480"/>
    <w:rsid w:val="0039388B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AD4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27C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34"/>
    <w:rsid w:val="003D2FF8"/>
    <w:rsid w:val="003D38D1"/>
    <w:rsid w:val="003D3B8B"/>
    <w:rsid w:val="003D4C7A"/>
    <w:rsid w:val="003D4C8C"/>
    <w:rsid w:val="003D5167"/>
    <w:rsid w:val="003D5514"/>
    <w:rsid w:val="003D56A8"/>
    <w:rsid w:val="003D56EC"/>
    <w:rsid w:val="003D5CCA"/>
    <w:rsid w:val="003D6587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0EA7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3DB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007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51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71F"/>
    <w:rsid w:val="00436D08"/>
    <w:rsid w:val="00436FD8"/>
    <w:rsid w:val="00437330"/>
    <w:rsid w:val="00437413"/>
    <w:rsid w:val="0043745A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4F39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13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711"/>
    <w:rsid w:val="00475831"/>
    <w:rsid w:val="00475D07"/>
    <w:rsid w:val="004761BA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753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562B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4B89"/>
    <w:rsid w:val="004B4F8E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615"/>
    <w:rsid w:val="004C3769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59F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3BD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8D4"/>
    <w:rsid w:val="00501A76"/>
    <w:rsid w:val="00501CC9"/>
    <w:rsid w:val="005020EE"/>
    <w:rsid w:val="005024D7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484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575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565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257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9B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121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1B9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5E0"/>
    <w:rsid w:val="00582C01"/>
    <w:rsid w:val="0058314F"/>
    <w:rsid w:val="00583956"/>
    <w:rsid w:val="00583F0A"/>
    <w:rsid w:val="00584A18"/>
    <w:rsid w:val="00584DCF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5D96"/>
    <w:rsid w:val="00596566"/>
    <w:rsid w:val="00596C8E"/>
    <w:rsid w:val="00596DCD"/>
    <w:rsid w:val="0059761D"/>
    <w:rsid w:val="005977BC"/>
    <w:rsid w:val="00597892"/>
    <w:rsid w:val="0059789B"/>
    <w:rsid w:val="00597A92"/>
    <w:rsid w:val="00597C1D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26A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4AFF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5E12"/>
    <w:rsid w:val="00606204"/>
    <w:rsid w:val="006065FF"/>
    <w:rsid w:val="00606B77"/>
    <w:rsid w:val="00607472"/>
    <w:rsid w:val="00607DA4"/>
    <w:rsid w:val="00610202"/>
    <w:rsid w:val="00610D7A"/>
    <w:rsid w:val="006120AB"/>
    <w:rsid w:val="00612769"/>
    <w:rsid w:val="006128FF"/>
    <w:rsid w:val="00612B4C"/>
    <w:rsid w:val="00613234"/>
    <w:rsid w:val="00613499"/>
    <w:rsid w:val="00613592"/>
    <w:rsid w:val="00613A6F"/>
    <w:rsid w:val="0061481D"/>
    <w:rsid w:val="00614EA4"/>
    <w:rsid w:val="00615671"/>
    <w:rsid w:val="006157EC"/>
    <w:rsid w:val="00615870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5FD0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2DFD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2C75"/>
    <w:rsid w:val="00663B17"/>
    <w:rsid w:val="00663B5B"/>
    <w:rsid w:val="00663E0D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3EEB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3F93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091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4A7E"/>
    <w:rsid w:val="006A5091"/>
    <w:rsid w:val="006A56B7"/>
    <w:rsid w:val="006A583D"/>
    <w:rsid w:val="006A6721"/>
    <w:rsid w:val="006A68FD"/>
    <w:rsid w:val="006A697B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9FA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4C4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810"/>
    <w:rsid w:val="006D3F3C"/>
    <w:rsid w:val="006D479C"/>
    <w:rsid w:val="006D4C47"/>
    <w:rsid w:val="006D4E14"/>
    <w:rsid w:val="006D5340"/>
    <w:rsid w:val="006D613B"/>
    <w:rsid w:val="006D6309"/>
    <w:rsid w:val="006D63A5"/>
    <w:rsid w:val="006D712F"/>
    <w:rsid w:val="006D72B4"/>
    <w:rsid w:val="006D7495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5DBC"/>
    <w:rsid w:val="006E6074"/>
    <w:rsid w:val="006E6A61"/>
    <w:rsid w:val="006E7CD7"/>
    <w:rsid w:val="006F0AE1"/>
    <w:rsid w:val="006F280C"/>
    <w:rsid w:val="006F2A92"/>
    <w:rsid w:val="006F2AD0"/>
    <w:rsid w:val="006F342A"/>
    <w:rsid w:val="006F4326"/>
    <w:rsid w:val="006F468E"/>
    <w:rsid w:val="006F4C12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0F2C"/>
    <w:rsid w:val="00701061"/>
    <w:rsid w:val="00701294"/>
    <w:rsid w:val="0070154E"/>
    <w:rsid w:val="00702368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6CF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1C8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D1A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4FD5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9CB"/>
    <w:rsid w:val="00785BFB"/>
    <w:rsid w:val="007860B5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B9D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9D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BA9"/>
    <w:rsid w:val="007B2DE1"/>
    <w:rsid w:val="007B32F3"/>
    <w:rsid w:val="007B41B3"/>
    <w:rsid w:val="007B4564"/>
    <w:rsid w:val="007B4A80"/>
    <w:rsid w:val="007B4A9A"/>
    <w:rsid w:val="007B5D50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5ED"/>
    <w:rsid w:val="007C27E6"/>
    <w:rsid w:val="007C2B95"/>
    <w:rsid w:val="007C3181"/>
    <w:rsid w:val="007C3AFA"/>
    <w:rsid w:val="007C42E0"/>
    <w:rsid w:val="007C4300"/>
    <w:rsid w:val="007C487E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C89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C9F"/>
    <w:rsid w:val="007E1FE0"/>
    <w:rsid w:val="007E2105"/>
    <w:rsid w:val="007E235A"/>
    <w:rsid w:val="007E29C5"/>
    <w:rsid w:val="007E2D28"/>
    <w:rsid w:val="007E2F59"/>
    <w:rsid w:val="007E37B6"/>
    <w:rsid w:val="007E37FB"/>
    <w:rsid w:val="007E3BEA"/>
    <w:rsid w:val="007E3CFA"/>
    <w:rsid w:val="007E3D7F"/>
    <w:rsid w:val="007E4235"/>
    <w:rsid w:val="007E42E8"/>
    <w:rsid w:val="007E46D9"/>
    <w:rsid w:val="007E5476"/>
    <w:rsid w:val="007E592C"/>
    <w:rsid w:val="007E6C21"/>
    <w:rsid w:val="007E6C9F"/>
    <w:rsid w:val="007E6CAA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2C89"/>
    <w:rsid w:val="007F3287"/>
    <w:rsid w:val="007F3750"/>
    <w:rsid w:val="007F46FD"/>
    <w:rsid w:val="007F5289"/>
    <w:rsid w:val="007F5ACC"/>
    <w:rsid w:val="007F5C77"/>
    <w:rsid w:val="007F5E69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9A"/>
    <w:rsid w:val="00802AB9"/>
    <w:rsid w:val="0080329A"/>
    <w:rsid w:val="008037B1"/>
    <w:rsid w:val="00804189"/>
    <w:rsid w:val="00804787"/>
    <w:rsid w:val="008048AB"/>
    <w:rsid w:val="00805AD6"/>
    <w:rsid w:val="00805AF9"/>
    <w:rsid w:val="00806127"/>
    <w:rsid w:val="008063A4"/>
    <w:rsid w:val="008063AF"/>
    <w:rsid w:val="0080642C"/>
    <w:rsid w:val="00806A60"/>
    <w:rsid w:val="008074FD"/>
    <w:rsid w:val="00807EFE"/>
    <w:rsid w:val="00810102"/>
    <w:rsid w:val="00810497"/>
    <w:rsid w:val="00810D5A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2EBE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5A76"/>
    <w:rsid w:val="00836DD6"/>
    <w:rsid w:val="00837094"/>
    <w:rsid w:val="0083735C"/>
    <w:rsid w:val="008373AA"/>
    <w:rsid w:val="00837EDC"/>
    <w:rsid w:val="0084011B"/>
    <w:rsid w:val="00840381"/>
    <w:rsid w:val="008412BB"/>
    <w:rsid w:val="00841448"/>
    <w:rsid w:val="008418C5"/>
    <w:rsid w:val="0084231C"/>
    <w:rsid w:val="008429B1"/>
    <w:rsid w:val="00842AF5"/>
    <w:rsid w:val="00842E18"/>
    <w:rsid w:val="00842F5D"/>
    <w:rsid w:val="0084316A"/>
    <w:rsid w:val="00843581"/>
    <w:rsid w:val="00843812"/>
    <w:rsid w:val="00843D73"/>
    <w:rsid w:val="008443FD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2D7"/>
    <w:rsid w:val="008527C6"/>
    <w:rsid w:val="00852E8A"/>
    <w:rsid w:val="00853203"/>
    <w:rsid w:val="008532FD"/>
    <w:rsid w:val="00853AD4"/>
    <w:rsid w:val="00853BF7"/>
    <w:rsid w:val="00855FAA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4BC2"/>
    <w:rsid w:val="00874F0F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77F9C"/>
    <w:rsid w:val="00880928"/>
    <w:rsid w:val="00880B06"/>
    <w:rsid w:val="00880B15"/>
    <w:rsid w:val="00880C14"/>
    <w:rsid w:val="00881403"/>
    <w:rsid w:val="008823EB"/>
    <w:rsid w:val="008829C2"/>
    <w:rsid w:val="00882A80"/>
    <w:rsid w:val="008831DC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1E10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C29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599A"/>
    <w:rsid w:val="008C61F0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6E46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5426"/>
    <w:rsid w:val="008F65EA"/>
    <w:rsid w:val="008F667B"/>
    <w:rsid w:val="008F6B4E"/>
    <w:rsid w:val="008F73DC"/>
    <w:rsid w:val="008F7661"/>
    <w:rsid w:val="008F7FBE"/>
    <w:rsid w:val="0090038C"/>
    <w:rsid w:val="00900ECD"/>
    <w:rsid w:val="00902008"/>
    <w:rsid w:val="00902845"/>
    <w:rsid w:val="0090295F"/>
    <w:rsid w:val="00902AE5"/>
    <w:rsid w:val="00903961"/>
    <w:rsid w:val="00903A56"/>
    <w:rsid w:val="00903C40"/>
    <w:rsid w:val="00905710"/>
    <w:rsid w:val="00905D14"/>
    <w:rsid w:val="009071FD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2F2E"/>
    <w:rsid w:val="00913BAC"/>
    <w:rsid w:val="00913EBC"/>
    <w:rsid w:val="00913FF0"/>
    <w:rsid w:val="00914CFE"/>
    <w:rsid w:val="00914DD8"/>
    <w:rsid w:val="00915F41"/>
    <w:rsid w:val="00916157"/>
    <w:rsid w:val="00916BA7"/>
    <w:rsid w:val="00916D7A"/>
    <w:rsid w:val="0091733C"/>
    <w:rsid w:val="00917573"/>
    <w:rsid w:val="00917C1A"/>
    <w:rsid w:val="00920196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2E2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337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2C02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88A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1C1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1DA0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229"/>
    <w:rsid w:val="009E53B8"/>
    <w:rsid w:val="009E55F9"/>
    <w:rsid w:val="009E5898"/>
    <w:rsid w:val="009E5E3F"/>
    <w:rsid w:val="009E60A8"/>
    <w:rsid w:val="009E6521"/>
    <w:rsid w:val="009E680E"/>
    <w:rsid w:val="009E7078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183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18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207"/>
    <w:rsid w:val="00A144F7"/>
    <w:rsid w:val="00A14542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03E"/>
    <w:rsid w:val="00A4050F"/>
    <w:rsid w:val="00A40A16"/>
    <w:rsid w:val="00A431C0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5A4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2A7"/>
    <w:rsid w:val="00A76572"/>
    <w:rsid w:val="00A766A8"/>
    <w:rsid w:val="00A76B14"/>
    <w:rsid w:val="00A77385"/>
    <w:rsid w:val="00A77599"/>
    <w:rsid w:val="00A77A0A"/>
    <w:rsid w:val="00A77A4D"/>
    <w:rsid w:val="00A77E0A"/>
    <w:rsid w:val="00A810D6"/>
    <w:rsid w:val="00A815E3"/>
    <w:rsid w:val="00A81768"/>
    <w:rsid w:val="00A819AD"/>
    <w:rsid w:val="00A81BF7"/>
    <w:rsid w:val="00A825A3"/>
    <w:rsid w:val="00A8263E"/>
    <w:rsid w:val="00A83812"/>
    <w:rsid w:val="00A83ACC"/>
    <w:rsid w:val="00A84307"/>
    <w:rsid w:val="00A844F5"/>
    <w:rsid w:val="00A84566"/>
    <w:rsid w:val="00A84B48"/>
    <w:rsid w:val="00A855D2"/>
    <w:rsid w:val="00A85D26"/>
    <w:rsid w:val="00A861C2"/>
    <w:rsid w:val="00A86243"/>
    <w:rsid w:val="00A867BA"/>
    <w:rsid w:val="00A87146"/>
    <w:rsid w:val="00A87C28"/>
    <w:rsid w:val="00A90026"/>
    <w:rsid w:val="00A90471"/>
    <w:rsid w:val="00A90FFD"/>
    <w:rsid w:val="00A911BD"/>
    <w:rsid w:val="00A91354"/>
    <w:rsid w:val="00A91537"/>
    <w:rsid w:val="00A919A4"/>
    <w:rsid w:val="00A935E9"/>
    <w:rsid w:val="00A93702"/>
    <w:rsid w:val="00A93749"/>
    <w:rsid w:val="00A93ACE"/>
    <w:rsid w:val="00A93CE3"/>
    <w:rsid w:val="00A942C9"/>
    <w:rsid w:val="00A9458A"/>
    <w:rsid w:val="00A95810"/>
    <w:rsid w:val="00A95A07"/>
    <w:rsid w:val="00A95BB6"/>
    <w:rsid w:val="00A95D9B"/>
    <w:rsid w:val="00A95E17"/>
    <w:rsid w:val="00A97139"/>
    <w:rsid w:val="00A974C1"/>
    <w:rsid w:val="00A97D1B"/>
    <w:rsid w:val="00A97D51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21E"/>
    <w:rsid w:val="00AB1953"/>
    <w:rsid w:val="00AB1984"/>
    <w:rsid w:val="00AB246E"/>
    <w:rsid w:val="00AB29C4"/>
    <w:rsid w:val="00AB2BBF"/>
    <w:rsid w:val="00AB2CD9"/>
    <w:rsid w:val="00AB2DB4"/>
    <w:rsid w:val="00AB32AF"/>
    <w:rsid w:val="00AB32E3"/>
    <w:rsid w:val="00AB390F"/>
    <w:rsid w:val="00AB40C3"/>
    <w:rsid w:val="00AB40D3"/>
    <w:rsid w:val="00AB427B"/>
    <w:rsid w:val="00AB4369"/>
    <w:rsid w:val="00AB4445"/>
    <w:rsid w:val="00AB4967"/>
    <w:rsid w:val="00AB4E3A"/>
    <w:rsid w:val="00AB57DD"/>
    <w:rsid w:val="00AB5A86"/>
    <w:rsid w:val="00AB5E68"/>
    <w:rsid w:val="00AB63B1"/>
    <w:rsid w:val="00AB646F"/>
    <w:rsid w:val="00AB6829"/>
    <w:rsid w:val="00AB7195"/>
    <w:rsid w:val="00AB7231"/>
    <w:rsid w:val="00AB787D"/>
    <w:rsid w:val="00AB7968"/>
    <w:rsid w:val="00AC0192"/>
    <w:rsid w:val="00AC10AC"/>
    <w:rsid w:val="00AC114B"/>
    <w:rsid w:val="00AC20FF"/>
    <w:rsid w:val="00AC270A"/>
    <w:rsid w:val="00AC2764"/>
    <w:rsid w:val="00AC3418"/>
    <w:rsid w:val="00AC357C"/>
    <w:rsid w:val="00AC36B4"/>
    <w:rsid w:val="00AC4A77"/>
    <w:rsid w:val="00AC4B9D"/>
    <w:rsid w:val="00AC4F28"/>
    <w:rsid w:val="00AC5646"/>
    <w:rsid w:val="00AC6619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79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B9C"/>
    <w:rsid w:val="00AF2C4F"/>
    <w:rsid w:val="00AF3118"/>
    <w:rsid w:val="00AF37A0"/>
    <w:rsid w:val="00AF3856"/>
    <w:rsid w:val="00AF3C1A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1CD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0CB3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37FFB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399F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12B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538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761"/>
    <w:rsid w:val="00B607BE"/>
    <w:rsid w:val="00B60F32"/>
    <w:rsid w:val="00B6108E"/>
    <w:rsid w:val="00B610F2"/>
    <w:rsid w:val="00B61450"/>
    <w:rsid w:val="00B618DE"/>
    <w:rsid w:val="00B6272F"/>
    <w:rsid w:val="00B62799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773"/>
    <w:rsid w:val="00B80A8E"/>
    <w:rsid w:val="00B80BB7"/>
    <w:rsid w:val="00B80D03"/>
    <w:rsid w:val="00B81510"/>
    <w:rsid w:val="00B815BB"/>
    <w:rsid w:val="00B8270E"/>
    <w:rsid w:val="00B82A49"/>
    <w:rsid w:val="00B82A76"/>
    <w:rsid w:val="00B82DA6"/>
    <w:rsid w:val="00B82F49"/>
    <w:rsid w:val="00B8303B"/>
    <w:rsid w:val="00B831BF"/>
    <w:rsid w:val="00B83356"/>
    <w:rsid w:val="00B83728"/>
    <w:rsid w:val="00B83DF8"/>
    <w:rsid w:val="00B84245"/>
    <w:rsid w:val="00B84341"/>
    <w:rsid w:val="00B8484A"/>
    <w:rsid w:val="00B84CF4"/>
    <w:rsid w:val="00B85551"/>
    <w:rsid w:val="00B862B3"/>
    <w:rsid w:val="00B8675C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797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96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6C8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04F"/>
    <w:rsid w:val="00BC5479"/>
    <w:rsid w:val="00BC54E8"/>
    <w:rsid w:val="00BC5816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0A5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860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232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0FB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2925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6572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156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86A"/>
    <w:rsid w:val="00C430DB"/>
    <w:rsid w:val="00C43230"/>
    <w:rsid w:val="00C44291"/>
    <w:rsid w:val="00C4518B"/>
    <w:rsid w:val="00C451A8"/>
    <w:rsid w:val="00C451F6"/>
    <w:rsid w:val="00C466BD"/>
    <w:rsid w:val="00C4693D"/>
    <w:rsid w:val="00C46EF9"/>
    <w:rsid w:val="00C4713F"/>
    <w:rsid w:val="00C471D7"/>
    <w:rsid w:val="00C501AA"/>
    <w:rsid w:val="00C5022E"/>
    <w:rsid w:val="00C5041E"/>
    <w:rsid w:val="00C50435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90B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1B7"/>
    <w:rsid w:val="00C96CBD"/>
    <w:rsid w:val="00C97EA5"/>
    <w:rsid w:val="00CA0D9D"/>
    <w:rsid w:val="00CA11AC"/>
    <w:rsid w:val="00CA16FD"/>
    <w:rsid w:val="00CA171B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8C4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391"/>
    <w:rsid w:val="00CD2997"/>
    <w:rsid w:val="00CD3184"/>
    <w:rsid w:val="00CD3A10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0EB3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5ECF"/>
    <w:rsid w:val="00CE61F2"/>
    <w:rsid w:val="00CE7447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664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02F3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34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2C0"/>
    <w:rsid w:val="00D56596"/>
    <w:rsid w:val="00D5705C"/>
    <w:rsid w:val="00D57582"/>
    <w:rsid w:val="00D57717"/>
    <w:rsid w:val="00D57929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93A"/>
    <w:rsid w:val="00D74B9A"/>
    <w:rsid w:val="00D75885"/>
    <w:rsid w:val="00D75D12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B8E"/>
    <w:rsid w:val="00D81E9F"/>
    <w:rsid w:val="00D823A0"/>
    <w:rsid w:val="00D82456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6C6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493F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B7D76"/>
    <w:rsid w:val="00DC126E"/>
    <w:rsid w:val="00DC13CF"/>
    <w:rsid w:val="00DC20AB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5FE7"/>
    <w:rsid w:val="00DD6023"/>
    <w:rsid w:val="00DD60A5"/>
    <w:rsid w:val="00DD70A2"/>
    <w:rsid w:val="00DD7AD5"/>
    <w:rsid w:val="00DE005F"/>
    <w:rsid w:val="00DE01C9"/>
    <w:rsid w:val="00DE0812"/>
    <w:rsid w:val="00DE09FC"/>
    <w:rsid w:val="00DE12C6"/>
    <w:rsid w:val="00DE199C"/>
    <w:rsid w:val="00DE19A7"/>
    <w:rsid w:val="00DE1B26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18F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7F5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AAA"/>
    <w:rsid w:val="00E51DFF"/>
    <w:rsid w:val="00E52E3B"/>
    <w:rsid w:val="00E53300"/>
    <w:rsid w:val="00E53464"/>
    <w:rsid w:val="00E5346C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5EED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830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4CA5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122"/>
    <w:rsid w:val="00E867C3"/>
    <w:rsid w:val="00E86806"/>
    <w:rsid w:val="00E873B2"/>
    <w:rsid w:val="00E874FC"/>
    <w:rsid w:val="00E87FDD"/>
    <w:rsid w:val="00E90874"/>
    <w:rsid w:val="00E9096B"/>
    <w:rsid w:val="00E909CD"/>
    <w:rsid w:val="00E91378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443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063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B7B45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6CB8"/>
    <w:rsid w:val="00ED70F2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14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68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A55"/>
    <w:rsid w:val="00F01B53"/>
    <w:rsid w:val="00F01D51"/>
    <w:rsid w:val="00F02105"/>
    <w:rsid w:val="00F02C95"/>
    <w:rsid w:val="00F02CA4"/>
    <w:rsid w:val="00F02E11"/>
    <w:rsid w:val="00F0315D"/>
    <w:rsid w:val="00F03790"/>
    <w:rsid w:val="00F039F9"/>
    <w:rsid w:val="00F03B5D"/>
    <w:rsid w:val="00F03CE3"/>
    <w:rsid w:val="00F0434B"/>
    <w:rsid w:val="00F04684"/>
    <w:rsid w:val="00F047C9"/>
    <w:rsid w:val="00F049F9"/>
    <w:rsid w:val="00F04A2C"/>
    <w:rsid w:val="00F04B5A"/>
    <w:rsid w:val="00F064C9"/>
    <w:rsid w:val="00F065D9"/>
    <w:rsid w:val="00F0674E"/>
    <w:rsid w:val="00F06B97"/>
    <w:rsid w:val="00F06EF0"/>
    <w:rsid w:val="00F07AA8"/>
    <w:rsid w:val="00F07C3D"/>
    <w:rsid w:val="00F107BB"/>
    <w:rsid w:val="00F10E25"/>
    <w:rsid w:val="00F1170F"/>
    <w:rsid w:val="00F12371"/>
    <w:rsid w:val="00F12D6C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538D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3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D03"/>
    <w:rsid w:val="00F40E6E"/>
    <w:rsid w:val="00F41C28"/>
    <w:rsid w:val="00F43A4A"/>
    <w:rsid w:val="00F4415D"/>
    <w:rsid w:val="00F44237"/>
    <w:rsid w:val="00F44390"/>
    <w:rsid w:val="00F44E08"/>
    <w:rsid w:val="00F4521F"/>
    <w:rsid w:val="00F45825"/>
    <w:rsid w:val="00F45FFF"/>
    <w:rsid w:val="00F46BC3"/>
    <w:rsid w:val="00F47ED9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671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9A7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4D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1AD"/>
    <w:rsid w:val="00FB22D8"/>
    <w:rsid w:val="00FB26FA"/>
    <w:rsid w:val="00FB2ACA"/>
    <w:rsid w:val="00FB304E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021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141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085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3B0D"/>
    <w:rsid w:val="00FE4995"/>
    <w:rsid w:val="00FE4B1C"/>
    <w:rsid w:val="00FE4B7B"/>
    <w:rsid w:val="00FE6199"/>
    <w:rsid w:val="00FE64E7"/>
    <w:rsid w:val="00FE6B1E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25E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514-B051-4F52-9789-AA50CD2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">
    <w:name w:val="Подпункты2"/>
    <w:basedOn w:val="a"/>
    <w:rsid w:val="00FF625E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8">
    <w:name w:val="Подпункты Знак Знак"/>
    <w:basedOn w:val="a"/>
    <w:rsid w:val="00545E9B"/>
    <w:pPr>
      <w:widowControl w:val="0"/>
      <w:tabs>
        <w:tab w:val="left" w:pos="1454"/>
      </w:tabs>
      <w:suppressAutoHyphens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765</cp:revision>
  <cp:lastPrinted>2016-08-19T11:30:00Z</cp:lastPrinted>
  <dcterms:created xsi:type="dcterms:W3CDTF">2015-08-27T11:54:00Z</dcterms:created>
  <dcterms:modified xsi:type="dcterms:W3CDTF">2017-10-05T09:11:00Z</dcterms:modified>
</cp:coreProperties>
</file>