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E7" w:rsidRDefault="00181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7D07E7" w:rsidRDefault="00181031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между Администрацией Минераловодского городского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Минераловодском городском округе  и Региональным </w:t>
      </w:r>
      <w:r>
        <w:rPr>
          <w:b/>
          <w:sz w:val="28"/>
          <w:szCs w:val="28"/>
        </w:rPr>
        <w:t>Союзом работодателей Ставропольского края</w:t>
      </w:r>
    </w:p>
    <w:p w:rsidR="007D07E7" w:rsidRDefault="0018103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«Конгресс деловых кругов Ставрополья» </w:t>
      </w:r>
    </w:p>
    <w:p w:rsidR="007D07E7" w:rsidRDefault="00181031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2023-2025 годы</w:t>
      </w:r>
    </w:p>
    <w:p w:rsidR="007D07E7" w:rsidRDefault="007D07E7" w:rsidP="00181031">
      <w:pPr>
        <w:pStyle w:val="Standard"/>
        <w:spacing w:after="120"/>
        <w:ind w:firstLine="567"/>
        <w:jc w:val="both"/>
        <w:rPr>
          <w:sz w:val="28"/>
          <w:szCs w:val="28"/>
        </w:rPr>
      </w:pPr>
    </w:p>
    <w:p w:rsidR="007D07E7" w:rsidRDefault="00181031" w:rsidP="00314E59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Минераловодского городского округа Ставропольского края (далее – Администрация), представительство Территориального союза  «Федерация профсоюзов Ставропольского края» - координационный совет организаций профсоюзов в Минераловодском городском округе (далее – Профсоюзы) и</w:t>
      </w:r>
      <w:r>
        <w:rPr>
          <w:bCs/>
          <w:sz w:val="28"/>
          <w:szCs w:val="28"/>
        </w:rPr>
        <w:t xml:space="preserve"> Региональный </w:t>
      </w:r>
      <w:r>
        <w:rPr>
          <w:sz w:val="28"/>
          <w:szCs w:val="28"/>
        </w:rPr>
        <w:t xml:space="preserve">Союз работодателей Ставропольского края «Конгресс деловых кругов Ставрополья»  (далее – Работодатели), именуемые в дальнейшем Стороны, в соответствии с Трудовым </w:t>
      </w:r>
      <w:hyperlink r:id="rId8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федеральными законами «О профессиональных союзах, их правах и гарантиях деятельности», «Об объединенияхработодателей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законом Ставропольского края «О некоторых вопросах социального партнерства в сфере труда», Положением о территориальной трёхсторонней комиссии Минераловодского городского округа по регулированию социально-трудовых отношений, заключили настоящее трехстороннее соглашение на 2023-2025 годы  (далее – Соглашение), устанавливающее общие принципы регулирования социально-трудовых и связанных с ними экономических отношений на территориальном уровне в 2023-2025 годах и порядок совместных действий по их реализации.</w:t>
      </w:r>
      <w:proofErr w:type="gramEnd"/>
    </w:p>
    <w:p w:rsidR="007D07E7" w:rsidRDefault="00181031" w:rsidP="00314E5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Главной задачей на период действия Соглашения Стороны считают стабилизацию производства, экономического роста, повышение качества предоставляемых муниципальных услуг, улучшение инвестиционного климата, повышение предпринимательской активности, стабильную занятость и гибкость рынка труда, безопасность рабочих мест, расширение возможностей профессионального и карьерного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роста работников и на этой основе повышение благосостояния и снижение уровня бедности населения Минераловодского городского округа.</w:t>
      </w:r>
      <w:proofErr w:type="gramEnd"/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исходят из того, что решение указанных задач осуществляется в рамках государственных программ Российской Федерации, государственных программ Ставропольского края, муниципальных программ Минераловодского городского округа, а также национальных проектов (программ), предусмотренных Указами Президента Российской Федерации от 7 мая 2018 г.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 204</w:t>
        </w:r>
      </w:hyperlink>
      <w:r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года»,                                    от 21 июля  2020 г. № 474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национальных целях развития Российской Федерации на период до 2030 года», от 7 мая 2012 г.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 597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 мероприятиях по реализации государственной социальной политики», от 28 декабря 2012 г.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 1688</w:t>
        </w:r>
      </w:hyperlink>
      <w:r>
        <w:rPr>
          <w:rFonts w:ascii="Times New Roman" w:hAnsi="Times New Roman" w:cs="Times New Roman"/>
          <w:sz w:val="28"/>
          <w:szCs w:val="28"/>
        </w:rPr>
        <w:t>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7D07E7" w:rsidRDefault="00181031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является правовым актом, определяющим механизм взаимодействия Сторон в сфере социально-трудовых отношений.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Приоритетом деятельности органов местного самоуправления является создание благоприятных условий для развития бизнеса и пополнение бюджета Минераловодского городского округа.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повышения роли социального партнерства, предусмотренного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Стороны Соглашения намерены добиваться развития взаимоотношений на основе принципов социального партнерства, коллективно-договорного регулирования социально-трудовых отношений, исполнения определенных настоящим Соглашением обязательств и соблюдения договоренностей.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содержащиеся в настоящем Соглашении, являются основой для разработки территориальных отраслевых соглашений и коллективных договоров.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является одним из документов, который необходимо учитывать в рамках составления и рассмотрения проекта бюджета на очередной финансовый год и плановый период.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и гарантии, включенные в данное Соглашение, являются минимальными и не могут быть изменены в сторону снижения социальной и экономической защищенности работников при заключении территориальных отраслевых соглашений и коллективных договоров, равно как и в сторону ухудшения условий для развития и функционирования бизнеса в Минераловодском городском округе Ставропольского края.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признают необходимым заключение территориальных отраслевых соглашений и коллективных договоров в организациях всех форм собственности и обязуются оказывать организациям, развивающим принципы социального партнерства, всестороннее содействие.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Стороны, подписавшие Соглашение, в объеме своих полномочий принимают на себя обязательства соглашения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 Ставрополья».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реализации Соглашения Стороны на основе взаимных консультаций в рамках территориальной трехсторонней комиссии Минераловодского городского округа по регулированию социально-трудовых отношений (далее - Комиссия), в пределах установленных полномочий, разрабатывают документы, принимают необходимые решения, формируют предложения в адрес органов местного самоуправления, органов государственной власти Ставропольского края, профсоюзов, работодателей и добиваются их реализации.</w:t>
      </w:r>
      <w:proofErr w:type="gramEnd"/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возникновения необходимости принятия неотложных решений в целях предотвращения негативных последствий режима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 или ситуации чрезвычайного характера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открыто для присоединения к нему других территориальных объединений профсоюзов и территориальных объединений работодателей иорганизаций  в порядке, определяемом законодательством Российской Федерации и Ставропольского края.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имеет прямое действие в случае отсутствия в организации (хозяйствующем субъекте) коллективного договора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обязуются информировать жителей Минераловодского городского округа Ставропольского края о ходе реализации Соглашения, решений Комиссии через средства массовой информации.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необходимые на реализацию принятых обязательств, предусматриваются ежегодно в соответствующих бюджетах и сметах.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вступает в силу с 01.01.2023 и действует по 31.12.2025 включительно.</w:t>
      </w:r>
    </w:p>
    <w:p w:rsidR="007D07E7" w:rsidRDefault="007D07E7">
      <w:pPr>
        <w:ind w:firstLine="709"/>
        <w:rPr>
          <w:rFonts w:ascii="Times New Roman" w:hAnsi="Times New Roman"/>
          <w:sz w:val="28"/>
          <w:szCs w:val="28"/>
        </w:rPr>
      </w:pPr>
    </w:p>
    <w:p w:rsidR="007D07E7" w:rsidRDefault="007D07E7">
      <w:pPr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развития экономики</w:t>
      </w:r>
    </w:p>
    <w:p w:rsidR="007D07E7" w:rsidRDefault="00181031">
      <w:pPr>
        <w:pStyle w:val="ac"/>
        <w:widowControl w:val="0"/>
        <w:tabs>
          <w:tab w:val="left" w:pos="4185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Стороны: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Формируют эффективный механизм управления экономикой в Минераловодском городском округе на основе реализации мероприятий национальных проектов (программ), предусмотренных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               2024 года» (далее - национальные проекты (программы), Единого плана по достижению национальных целей развития, сформированного в рамках Указа Президента Российской Федерации № 474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национальных целях развития Российской Федерации на период до 2030 года» государственных программ Российской Федерации, государственных программ Ставропольского края, муниципальных программ и документов стратегического планирования Минераловодского городского округа.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Осуществляют в установленном порядке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эффективным использованием бюджетных средств, направляемых на социально-экономическое развитие Минераловодского городского округа Ставропольского края.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разработке и обсуждении бюджетной политики, проектов нормативных правовых актов органов местного самоуправления в сфере труда.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Проводят активную политику по созданию условий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 динамичной и эффективной экономики, позволяющей обеспечить устойчивое экономическое развитие Минераловодского городского округа. Содействуют созданию благоприятных условий для развития предпринимательской деятельности.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Формируют систему по преодолению административных барьеров, борьбы с коррупцией с участием всех Сторон социального партнерства. Создают условия для справедливой конкуренции на товарных и финансовых рынках. Обеспечивают прозрачность и гласность процедур закупок для муниципальных нужд.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Содействуют: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созданию условий для роста увеличения объема отгруженных товаров собственного производства, выполнения работ и услуг не менее 3,7 %                   в 2023 году, 2,4% в 2024 году, 3,7 % в 2025 году за счет улучшения инвестиционного и предпринимательского климата, расширения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возмож-ностей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развития малого и среднего предпринимательства;</w:t>
      </w:r>
    </w:p>
    <w:p w:rsidR="007D07E7" w:rsidRDefault="0018103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 оборота розничной торговли не менее 2,5 % - в 2023 году, 4,9 % - в 2024 году, 3,8 % - в 2025 году;</w:t>
      </w:r>
    </w:p>
    <w:p w:rsidR="007D07E7" w:rsidRDefault="0018103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увеличению в Минераловодском городском округе количества малых и средних предприятий,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1079 в 2025 году;</w:t>
      </w:r>
    </w:p>
    <w:p w:rsidR="007D07E7" w:rsidRDefault="0018103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ежегодному росту индекса объема инвестиций в основной капитал за счет всех источников финансирования по крупным и средним предприятиям округа не менее чем на 4,8 % (12,5 млрд. рублей в 2025 году);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укреплению экономического и финансового положения организаций, осуществляющих деятельность на территории Минераловодского городского округа Ставропольского края;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росту реальных доходов населения и снижению уровня бедности;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созданию условий, улучшающих качество жизни людей, здоровья, образования, культуры, жилищных условий, экологии, безопасности;</w:t>
      </w:r>
      <w:proofErr w:type="gramEnd"/>
    </w:p>
    <w:p w:rsidR="007D07E7" w:rsidRDefault="0018103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соблюдению </w:t>
      </w:r>
      <w:r>
        <w:rPr>
          <w:rFonts w:ascii="Times New Roman" w:hAnsi="Times New Roman"/>
          <w:bCs/>
          <w:iCs/>
          <w:sz w:val="28"/>
          <w:szCs w:val="28"/>
        </w:rPr>
        <w:t>трудовой и технологической дисциплины, росту производительности труда, повышению профессионализма, деловой активности работников через коллективные договоры, соглашения, конкурсы, общественные смотры;</w:t>
      </w:r>
    </w:p>
    <w:p w:rsidR="007D07E7" w:rsidRDefault="0018103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укреплению материально–технической базы учреждений образования, культуры, физкультуры и спорта, поддержке и социализации молодежи, организации проведения профилактических осмотров, диспансеризации населения;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предотвращению нарушений норм действующего законодательства Российской Федерации в области трудовых отношений при смене собственника организации, изменении подведомственности организации, ее реорганизации.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Проводят в Комиссии консультации по основным социальным параметрам прогноза социально-экономического развития и проекта бюджета Минераловодского городского округа Ставропольского края  на очередной финансовый год и плановый период (в соответствии с </w:t>
      </w:r>
      <w:hyperlink w:anchor="Par424" w:history="1">
        <w:r>
          <w:rPr>
            <w:rFonts w:ascii="Times New Roman" w:hAnsi="Times New Roman"/>
            <w:sz w:val="28"/>
            <w:szCs w:val="28"/>
          </w:rPr>
          <w:t>перечнем</w:t>
        </w:r>
      </w:hyperlink>
      <w:r>
        <w:rPr>
          <w:rFonts w:ascii="Times New Roman" w:hAnsi="Times New Roman"/>
          <w:sz w:val="28"/>
          <w:szCs w:val="28"/>
        </w:rPr>
        <w:t>показателей, указанным в приложении № 1 к настоящему Соглашению).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проводят мониторинг соблюдения норм трудового, налогового и пенсионного законодательства.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Вырабатывают при необходимости в адрес органов местного самоуправления Минераловодского городского округа Ставропольского края, органов государственной власти Ставропольского края,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Ставро-польской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краевой трехсторонней комиссии по регулированию социально-трудовых отношений предложения, способствующие повышению конкурентоспособности экономики, совершенствованию налоговой и тарифной политики.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Принимают меры по предотвращению банкротства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необоснован-ной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реорганизации платежеспособных организаций либо недружественных поглощений. Участвуют в совершенствовании процедур финансового оздоровления и банкротства, в обеспечении приоритетности сохранения стратегических и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а также содействуют сохранению рабочих мест при возникновении риска банкротства.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Проводят анализ социально-экономического развития Минераловодского городского округа Ставропольского края. 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 Работодатели: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Обеспечивают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на основе социального партнерства.</w:t>
      </w:r>
    </w:p>
    <w:p w:rsidR="007D07E7" w:rsidRDefault="001810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Осуществляют совместную деятельность по привлечению инвестиций, внедрению в экономику Минераловодского городского округа ресурсосберегающих и инновационных технологий.</w:t>
      </w:r>
    </w:p>
    <w:p w:rsidR="007D07E7" w:rsidRDefault="001810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Обеспечивают вовлечение средних и крупных предприятий базовых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отраслей экономики в реализацию национальной программы в сфере повышения производительности труда и поддержки занятости, предусмотренной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             от 7 мая 2018 г.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№ 474 </w:t>
      </w:r>
      <w:r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2030 года».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Участвуют в конкурсах (соревнованиях) профессионального мастерства.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Администрация: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участие Комиссии в разработке и обсуждении нормативных правовых актов в сфере труда Минераловодского городского округа Ставропольского края в соответствии с установленным порядком реализации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статьи 35.1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Содействует привлечению инвестиций в экономику и социальную сферу Минераловодского городского округа. Содействует внедрению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эффективных механизмов стимулирования инвестиций и инноваций. Содействует созданию новой конкурентоспособной экономики.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Содействует реализации высокоэффективных и быстро окупаемых инвестиционных проектов, предусматривающих создание новых рабочих мест, организаций и производств.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мониторинг хода реализации инвестиционных проектов.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  Проводит мероприятия по противодействию коррупции в органах местного самоуправления Минераловодского городского округа Ставропольского края.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Содействует участию представителей профсоюзов и работодателей в формировании и реализации стратегии социально-экономического развития Минераловодского городского округа Ставропольского края  на основе проведения консультаций и встреч, деятельности координационных советов, рабочих групп, в работе которых принимают участие представители Работодателей и  Профсоюзов.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1.19. Оказывает поддержку хозяйствующим субъектам,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осуществля-ющим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свою деятельность  в  Минераловодском  городском округе, не имеющим задолженности по выплате заработной платы, соблюдающим действующее трудовое законодательство и обязательства коллективных договоров и соглашений, в рамках имеющихся полномочий.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Осуществляет поддержку малого и среднего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предпринима-тельства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Размещает в свободном доступе информацию о проводимых на территории </w:t>
      </w:r>
      <w:r>
        <w:rPr>
          <w:rFonts w:ascii="Times New Roman" w:hAnsi="Times New Roman"/>
          <w:sz w:val="28"/>
          <w:szCs w:val="28"/>
        </w:rPr>
        <w:t>Минераловодского городского округа торгах</w:t>
      </w:r>
      <w:r>
        <w:rPr>
          <w:rFonts w:ascii="Times New Roman" w:hAnsi="Times New Roman"/>
          <w:color w:val="000000"/>
          <w:sz w:val="28"/>
          <w:szCs w:val="28"/>
        </w:rPr>
        <w:t xml:space="preserve"> на поставку продукции (услуг) для муниципальных нужд.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1.22. При разработке  проекта бюджета Минераловодского городского округа на очередной финансовый год и плановый период рассматривает вопрос  о  возможности  выделения средств на ремонт объектов социального назначения.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1.23. Осуществляет поддержку агропромышленного комплекса.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Спо-собствует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развитию продовольственного рынка, систем заготовок и переработки сельхозпродукции Минераловодского городского округа.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Обеспечивает в рамках имеющихся полномочий реализацию программ по поддержке агропромышленного комплекса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, содействует развитию фермерских хозяйств и реализации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сельско-хозяйственной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продукции.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1.24. Содействует развитию потребительского рынка, насыщению его качественными товарами и услугами. Принимает меры, направленные на защиту внутреннего рынка от недобросовестной конкуренции. Содействует в установленном порядке продвижению продукции местных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товаро-производителей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региональный и межрегиональный рынки.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виды поддержки предоставляются по согласованию со Стороной Работодателей.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1.25. Ежегодно представляет Сторонам Соглашения информацию об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исполнении бюджета Минераловодского городского округа Ставропольского края за текущий год и проект на очередной финансовый 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proofErr w:type="gramEnd"/>
      <w:r>
        <w:rPr>
          <w:rFonts w:ascii="Times New Roman" w:hAnsi="Times New Roman"/>
          <w:sz w:val="28"/>
          <w:szCs w:val="28"/>
        </w:rPr>
        <w:t xml:space="preserve">  и  плановый период до рассмотрения их в Совете депутатов Минераловодского </w:t>
      </w:r>
      <w:proofErr w:type="spellStart"/>
      <w:r>
        <w:rPr>
          <w:rFonts w:ascii="Times New Roman" w:hAnsi="Times New Roman"/>
          <w:sz w:val="28"/>
          <w:szCs w:val="28"/>
        </w:rPr>
        <w:t>город-ского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 Ставропольского края по направлениям, согласованным Сторонами.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1.26. </w:t>
      </w:r>
      <w:proofErr w:type="gramStart"/>
      <w:r>
        <w:rPr>
          <w:rFonts w:ascii="Times New Roman" w:hAnsi="Times New Roman"/>
          <w:sz w:val="28"/>
          <w:szCs w:val="28"/>
        </w:rPr>
        <w:t xml:space="preserve">Оказывает поддержку объединениям работодателей в </w:t>
      </w:r>
      <w:proofErr w:type="spellStart"/>
      <w:r>
        <w:rPr>
          <w:rFonts w:ascii="Times New Roman" w:hAnsi="Times New Roman"/>
          <w:sz w:val="28"/>
          <w:szCs w:val="28"/>
        </w:rPr>
        <w:t>соответ-ствии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и законодательством Ставропольского края о поддержке малого и среднего предпринимательства, стимулирует товаропроизводителей, являющихся членами объединений работодателей Ставропольского края, на развитие инновационных производств, повышение производительности труда и эффективности производства, создание новых рабочих мест, в том числе путем использования механизмов муниципального заказа (в рамках действующего законодательства).</w:t>
      </w:r>
      <w:proofErr w:type="gramEnd"/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Работодатели: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1.27. Принимают необходимые меры по обеспечению стабильности и экономического роста организаций, </w:t>
      </w:r>
      <w:r>
        <w:rPr>
          <w:rFonts w:ascii="Times New Roman" w:hAnsi="Times New Roman"/>
          <w:color w:val="000000"/>
          <w:sz w:val="28"/>
          <w:szCs w:val="28"/>
        </w:rPr>
        <w:t>реализации проектов технического перевооружения, внедрению новых технологий, освоению производства инновационной продукции,</w:t>
      </w:r>
      <w:r>
        <w:rPr>
          <w:rFonts w:ascii="Times New Roman" w:hAnsi="Times New Roman"/>
          <w:sz w:val="28"/>
          <w:szCs w:val="28"/>
        </w:rPr>
        <w:t xml:space="preserve"> обновлению основных фондов, повышению производительности труда, обеспечивающих выпуск конкурентоспособной продукции, сохранению и созданию дополнительных рабочих мест, предупреждению банкротства организаций, их финансовому оздоровлению, используют в полном объеме досудебные процедуры.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1.28. Участвуют в реализации социально значимых проектов Ставропольского края и Минераловодского городского округа,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осуществ-ляют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предпринимательскую деятельность на принципах социальной ответственности.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1.29. Разрабатывают и реализуют проекты  по продвижению продукции (услуг) на российский и зарубежный рынки сбыта.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1.30. Обеспечивают своевременную уплату налогов, сборов, иных обязательных платежей в федеральный бюджет, бюджет Ставропольского края, бюджет Минераловодского городского округа, государственные внебюджетные фонды в соответствии с законодательством Российской Федерации и законодательством Ставропольского края.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меры по целевому, эффективному и результативному использованию получаемых 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>оответствии с условиями их предоставления.</w:t>
      </w:r>
    </w:p>
    <w:p w:rsidR="007D07E7" w:rsidRDefault="0018103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1.31. Признают преимущественное право профсоюзных организаций  на заключение коллективных договоров, а также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обязательств работодателей, предусмотренных данным Соглашением и коллективными договорами в соответствии со статьями 52-53 Трудового кодекса Российской Федерации.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1.32. Учитывают мнение представителей профсоюзных организаций </w:t>
      </w:r>
      <w:r>
        <w:rPr>
          <w:rFonts w:ascii="Times New Roman" w:hAnsi="Times New Roman"/>
          <w:sz w:val="28"/>
          <w:szCs w:val="28"/>
        </w:rPr>
        <w:lastRenderedPageBreak/>
        <w:t>при разработке бизнес-планов, антикризисных программ. Предоставляют первичным профсоюзным организациям информацию по социально-трудовым вопросам и о результатах аудиторских проверок. Ежеквартально информируют представительный орган работников о финансово-хозяйственной деятельности организаций, принимаемых мерах по стабилизации и развитию производства.</w:t>
      </w:r>
    </w:p>
    <w:p w:rsidR="007D07E7" w:rsidRDefault="0018103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1.33. Предоставляют Сторонам Соглашения информацию о предстоящей реорганизации, реформировании, ликвидации организаций.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1.34. При проведении мероприятий по реорганизации,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реструк-туризации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организации сохраняют уровень заработной платы и социальных гарантий, действовавших до начала их проведения.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1.35. Способствуют  реальному участию работников в управлении организацией непосредственно или через свои представительные органы.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1.36. Через своих представителей в установленном порядке участвуют в работе комиссий при администрации Минераловодского городского округа по вопросам социально-трудовых и связанных с ними экономических отношений.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1.37. Обеспечивают участие работников в заседаниях коллегиального органа управления организации.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Профсоюзы: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1.38. Способствуют устойчивой работе организаций Минераловодского городского округа Ставропольского края, соблюдению трудовой и технологической дисциплины, охране труда, рациональному использованию рабочего времени, повышению производительности труда и качества продукции, повышению профессионализма и деловой активности работников.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1.39. Осуществляют контроль за соблюдением трудового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законода-тельства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иных нормативных правовых актов, содержащих нормы трудового права, защищают социально-экономические права и интересы работников.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1.40.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сроков выплаты заработной платы.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1.41. Проводят работу в трудовых коллективах, направленную на расширение практики договорного регулирования социально-трудовых отношений, проявление первичными профсоюзными организациями инициативы к началу коллективных переговоров по заключению коллективных договоров. Оказывают практическую помощь организациям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коллективных договоров.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1.42. Добиваются включения в коллективные договоры организаций одной отрасли равных прав для работников, повышения ответственности работодателей за сохранение и развитие производства, создания условий труда, соответствующих требованиям законодательства.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1.43. Через своих представителей в установленном порядке участвуют в работе комиссий при администрации Минераловодского городского округа </w:t>
      </w:r>
      <w:r>
        <w:rPr>
          <w:rFonts w:ascii="Times New Roman" w:hAnsi="Times New Roman"/>
          <w:sz w:val="28"/>
          <w:szCs w:val="28"/>
        </w:rPr>
        <w:lastRenderedPageBreak/>
        <w:t>по вопросам, касающимся социально-трудовых отношений.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1.44. Вносят в органы местного самоуправления Минераловодского городского округа Ставропольского края предложения о принятии нормативно-правовых актов по вопросам, затрагивающим права и социально-экономические интересы работников, участвуют в разработке указанных муниципальных нормативных правовых актов.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widowControl w:val="0"/>
        <w:tabs>
          <w:tab w:val="center" w:pos="4677"/>
        </w:tabs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В области регулирования оплаты труда, </w:t>
      </w:r>
    </w:p>
    <w:p w:rsidR="007D07E7" w:rsidRDefault="00181031">
      <w:pPr>
        <w:widowControl w:val="0"/>
        <w:tabs>
          <w:tab w:val="center" w:pos="4677"/>
        </w:tabs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уровня жизни и снижения бедности населения</w:t>
      </w:r>
    </w:p>
    <w:p w:rsidR="007D07E7" w:rsidRDefault="007D07E7">
      <w:pPr>
        <w:widowControl w:val="0"/>
        <w:tabs>
          <w:tab w:val="center" w:pos="4677"/>
        </w:tabs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Стороны: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Осуществляют последовательную политику, направленную на повышение заработной платы, реализацию государственных гарантий по оплате труда, поддержание экономически оправданной и социально приемлемой дифференциации заработной платы работников с учетом уровня квалификации и объема работ, повышение доли работников с заработной платой выше 1,5 прожиточного минимума трудоспособного населения Ставропольского края.</w:t>
      </w:r>
    </w:p>
    <w:p w:rsidR="007D07E7" w:rsidRDefault="001810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                 от 7 мая 2012 г. № 204 принимают меры по обеспечению ежегодного роста уровня средней заработной платы работников Минераловодского городского округа не менее чем на 6,6 %.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Обеспечивают сохранение установленных соотношений средней заработной платы отдельных категорий работников бюджетной сферы, перечисленных в указах Президента Российской Федерации </w:t>
      </w:r>
      <w:hyperlink r:id="rId16" w:history="1">
        <w:r>
          <w:rPr>
            <w:rFonts w:ascii="Times New Roman" w:hAnsi="Times New Roman"/>
            <w:sz w:val="28"/>
            <w:szCs w:val="28"/>
          </w:rPr>
          <w:t>от 7 мая 2012 г. № 597</w:t>
        </w:r>
      </w:hyperlink>
      <w:r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социальной политики», </w:t>
      </w:r>
      <w:hyperlink r:id="rId17" w:history="1">
        <w:r>
          <w:rPr>
            <w:rFonts w:ascii="Times New Roman" w:hAnsi="Times New Roman"/>
            <w:sz w:val="28"/>
            <w:szCs w:val="28"/>
          </w:rPr>
          <w:t>от 1 июня 2012 г. № 761</w:t>
        </w:r>
      </w:hyperlink>
      <w:r>
        <w:rPr>
          <w:rFonts w:ascii="Times New Roman" w:hAnsi="Times New Roman"/>
          <w:sz w:val="28"/>
          <w:szCs w:val="28"/>
        </w:rPr>
        <w:t xml:space="preserve"> «О национальной стратегии действий в интересах детей на 2012 - 2017 годы» и </w:t>
      </w:r>
      <w:hyperlink r:id="rId18" w:history="1">
        <w:r>
          <w:rPr>
            <w:rFonts w:ascii="Times New Roman" w:hAnsi="Times New Roman"/>
            <w:sz w:val="28"/>
            <w:szCs w:val="28"/>
          </w:rPr>
          <w:t>от 28 декабря 2012 г. № 1688</w:t>
        </w:r>
      </w:hyperlink>
      <w:r>
        <w:rPr>
          <w:rFonts w:ascii="Times New Roman" w:hAnsi="Times New Roman"/>
          <w:sz w:val="28"/>
          <w:szCs w:val="28"/>
        </w:rPr>
        <w:t xml:space="preserve">              «О некоторых мерах по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политики в сфере защиты детей-сирот и детей, оставшихся без попечения родителей», и средней заработной платы в Ставропольском крае, а также безусловное сохранение достигнутых значений средней заработной </w:t>
      </w:r>
      <w:proofErr w:type="gramStart"/>
      <w:r>
        <w:rPr>
          <w:rFonts w:ascii="Times New Roman" w:hAnsi="Times New Roman"/>
          <w:sz w:val="28"/>
          <w:szCs w:val="28"/>
        </w:rPr>
        <w:t>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в абсолютном выражении перечисленных в этих указах категорий работников муниципальных учреждений.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разработке и заключении территориальных отраслевых соглашений и коллективных договоров устанавливают  в  них обязательства по </w:t>
      </w:r>
      <w:r>
        <w:rPr>
          <w:rFonts w:ascii="Times New Roman" w:hAnsi="Times New Roman"/>
          <w:sz w:val="28"/>
          <w:szCs w:val="28"/>
        </w:rPr>
        <w:t>минимальным гарантиям, устанавливающим тарифные ставки, ставки заработной платы, оклады (должностные оклады); соотношение средней заработной платы руководителей к средней заработной плате работников; установление порядка и сроков повышения реального содержания заработной платы,  дополнительных гарантий  при увольнении работников по сокращению численности штата;</w:t>
      </w:r>
      <w:proofErr w:type="gramEnd"/>
      <w:r>
        <w:rPr>
          <w:rFonts w:ascii="Times New Roman" w:hAnsi="Times New Roman"/>
          <w:sz w:val="28"/>
          <w:szCs w:val="28"/>
        </w:rPr>
        <w:t xml:space="preserve"> распространение условий коллективного </w:t>
      </w:r>
      <w:r>
        <w:rPr>
          <w:rFonts w:ascii="Times New Roman" w:hAnsi="Times New Roman"/>
          <w:sz w:val="28"/>
          <w:szCs w:val="28"/>
        </w:rPr>
        <w:lastRenderedPageBreak/>
        <w:t>договора, действующего в организации, на работников, выводимых на аутсорсинг.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 </w:t>
      </w:r>
      <w:proofErr w:type="gramStart"/>
      <w:r>
        <w:rPr>
          <w:rFonts w:ascii="Times New Roman" w:hAnsi="Times New Roman"/>
          <w:sz w:val="28"/>
          <w:szCs w:val="28"/>
        </w:rPr>
        <w:t>До установления  Правительством Российской Федерации базовых окладов (базовых должностных окладов), базовых ставок заработной платы по профессиональным квалификационным группам работников муниципальных казенных учреждений, а также муниципальных бюджетных и муниципальных автономных учреждений Минераловодского городского округа Ставропольского края (далее – муниципальные учреждения), получающим субсидии для финансового обеспечения выполнения муниципального задания на оказание муниципальных услуг (выполнение работ) из бюджета Минераловодского городского   округа Ставропольского края, устанавливают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минимальный гарантированный уровень оплаты труда для каждой профессиональной квалификационной группы, но не ниже, чем предусмотрено в соответствующем краевом отраслевом соглашении, а также долю тарифной части оплаты труда (вознаграждения за труд) в структуре заработной платы, но не менее 55%.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Предусматривают финансовые средства, необходимые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реализа-ции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обязательств, установленных соглашениями всех уровней и коллективными договорами.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На основе консультаций сторон Комиссии ежегодно, при формировании бюджета округа, вносят предложения по отдельным показателям проекта бюджета Минераловодского городского округа Ставропольского края на очередной финансовый год и плановый период, в том числе по увеличению оплаты труда работников муниципальных учреждений, включая индексацию.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Проводят работу  по установлению зависимости уровня оплаты труда от квалификации работников, специфики, качества и результатов труда. Обеспечивают проведение мониторинга действующих отраслевых систем оплаты труда в муниципальных учреждениях Минераловодского городского округа Ставропольского края, мониторинга их эффективности и по результатам его проведения принимают меры по совершенствованию систем оплаты труда.</w:t>
      </w:r>
    </w:p>
    <w:p w:rsidR="007D07E7" w:rsidRDefault="00181031">
      <w:pPr>
        <w:pStyle w:val="ConsPlusNormal"/>
        <w:widowControl/>
        <w:shd w:val="clear" w:color="auto" w:fill="FFFFFF"/>
        <w:tabs>
          <w:tab w:val="left" w:pos="902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Устанавливают размеры окладов (должностных окладов), ставок заработной платы работников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работы, в соответствии с квалификационными требованиями должностей работников различных сфер деятельности (образования, культуры, физкультуры и спорта, туризма и т.д.) и (или) профессиональными стандартами.</w:t>
      </w:r>
      <w:proofErr w:type="gramEnd"/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Содействуют, в пределах имеющихся полномочий, ликвидации имеющейся задолженности по заработной плате, придав этому процессу необратимый характер.</w:t>
      </w:r>
    </w:p>
    <w:p w:rsidR="007D07E7" w:rsidRDefault="0018103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2.9. Проводят целенаправленную работу по снижению неформальной занятости, легализации заработной платы работников организаций Минераловодского городского округа Ставропольского края.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Обеспечивают формирование системы мотивации граждан к здоровому образу жизни, включая здоровое питание, спортивно-оздоровительные программы, профилактику алкоголизма и наркомании, противодействие употреблению табака, профилактику ВИЧ/СПИДа и отказ от вредных привычек. Содействуют развитию культуры, детского и семейного отдыха, сохранению и укреплению сети социально-культурных объектов Минераловодского городского  округа Ставропольского края, в том числе учреждений дополнительного образования детей.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Обеспечивают создание для всех категорий и групп населения условий для занятия физической культурой и спортом, массовым спортом, повышение уровня обеспеченности населения объектами спорта.</w:t>
      </w:r>
    </w:p>
    <w:p w:rsidR="007D07E7" w:rsidRDefault="00181031">
      <w:pPr>
        <w:autoSpaceDE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2.12. Разрабатывают и реализуют комплекс мер по оздоровлению детей и подростков, в том числе, на условиях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07E7" w:rsidRDefault="00181031">
      <w:pPr>
        <w:autoSpaceDE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Принимают меры по оздоровлению детей и подростков в пределах своих полномочий. 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Осуществляет мониторинг своевременности и в полном объеме выплаты заработной платы в организациях, расположенных на территории Минераловодского городского округа.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Обеспечивает: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и своевременное финансирование расходов на оплату труда работников муниципальных учреждений, а также предоставление гарантий и компенсаций, предусмотренных действующим трудовым законодательством;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и своевременное предоставление мер социальной поддержки отдельным категориям граждан, работающим и проживающим в сельской местности.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proofErr w:type="gramStart"/>
      <w:r>
        <w:rPr>
          <w:rFonts w:ascii="Times New Roman" w:hAnsi="Times New Roman"/>
          <w:sz w:val="28"/>
          <w:szCs w:val="28"/>
        </w:rPr>
        <w:t>При формировании проекта бюджета Минераловодского городского округа Ставропольского края на очередной финансовый год и плановый период, учитывает Единые рекомендации по системам оплаты труда работников организаций, финансируемых из регионального и местных бюджетов, утверждаемые Российской трехсторонней комиссией по регулированию социально-трудовых отношений.</w:t>
      </w:r>
      <w:proofErr w:type="gramEnd"/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Предусматривает средства для обеспечения выплаты заработной платы работникам муниципальных учреждений с учетом соотношений со средней заработной платой в Ставропольском крае, предусмотренных Указами Президента Российской Федерации от 7 мая 2012 г.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№ 597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 мероприятиях по реализации государственной социальной политики», от 1 июня 2012 г.              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№ 761</w:t>
        </w:r>
      </w:hyperlink>
      <w:r>
        <w:rPr>
          <w:rFonts w:ascii="Times New Roman" w:hAnsi="Times New Roman" w:cs="Times New Roman"/>
          <w:sz w:val="28"/>
          <w:szCs w:val="28"/>
        </w:rPr>
        <w:t>«О Национальной стратегии действий в интересах детей на                    2012 - 2017 годы» и от 28 декабря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№ 1688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 некоторых мерах по реализации государственной политики в сфере защиты детей-сирот и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родителей», нормативными правовыми актами Российской Федерации, в соответствии с правовой позицией Конституционного суда, мер социальной поддержки отдельных категорий граждан, работающих и проживающих в сельской местност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включая заведующих библиотек и библиотекарей общеобразовательных организаций).</w:t>
      </w:r>
    </w:p>
    <w:p w:rsidR="007D07E7" w:rsidRDefault="0018103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вопросы о возможности:</w:t>
      </w:r>
    </w:p>
    <w:p w:rsidR="007D07E7" w:rsidRDefault="0018103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компенсации  стоимости  питания отдельным  категориям обучающихся в муниципальных учреждениях общего образования;</w:t>
      </w:r>
      <w:proofErr w:type="gramEnd"/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индексации заработной платы нецелевых категорий работников муниципальных учреждений социальной сферы в соответствии с нормативно-правовыми актами Ставропольского края и Минераловодского городского округа;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индексации </w:t>
      </w:r>
      <w:proofErr w:type="gramStart"/>
      <w:r>
        <w:rPr>
          <w:rFonts w:ascii="Times New Roman" w:hAnsi="Times New Roman"/>
          <w:sz w:val="28"/>
          <w:szCs w:val="28"/>
        </w:rPr>
        <w:t>мер социальной поддержки  работников муниципальных учреждений Минераловодского городского округа Ставропольского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края, работающих  и проживающих  в сельской местности;</w:t>
      </w:r>
    </w:p>
    <w:p w:rsidR="007D07E7" w:rsidRDefault="0018103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материального стимулирования интеллектуального, художественного творчества детей, занявших призовые места в окружных, краевых, всероссийских, международных конкурсах (фестивалях, соревнованиях);</w:t>
      </w:r>
    </w:p>
    <w:p w:rsidR="007D07E7" w:rsidRDefault="0018103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материального стимулирования  работников учреждений социальной сферы, занявших призовые места (подготовивших учащихся, занявших призовые места) в окружных, краевых,  всероссийских, международных  конкурсах (фестивалях, соревнованиях).</w:t>
      </w:r>
      <w:proofErr w:type="gramEnd"/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 </w:t>
      </w:r>
      <w:proofErr w:type="gramStart"/>
      <w:r>
        <w:rPr>
          <w:rFonts w:ascii="Times New Roman" w:hAnsi="Times New Roman"/>
          <w:sz w:val="28"/>
          <w:szCs w:val="28"/>
        </w:rPr>
        <w:t>Совершенствует нормативную правовую базу по вопросам оплаты труда работников и руководителей муниципальных учреждений Минераловодского городского округа Ставропольского края в целях повышения качества муниципальных услуг (выполнение работ) и соответствия уровня оплаты труда качеству и результатам труда работников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устанавливает критерии и показатели эффективности работы муниципальных учреждений Минераловодского городского округа Ставропольского края в сфере  образования и культуры.</w:t>
      </w:r>
      <w:proofErr w:type="gramEnd"/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представлением муниципальными учреждениями Минераловодского городского округа Ставропольского края в сфере образования и культуры </w:t>
      </w:r>
      <w:r>
        <w:rPr>
          <w:rFonts w:ascii="Times New Roman" w:hAnsi="Times New Roman"/>
          <w:bCs/>
          <w:sz w:val="28"/>
          <w:szCs w:val="28"/>
        </w:rPr>
        <w:t>полной, актуальной и достоверной информации о порядке предоставления ими  услуг, в том числе в электронной форме.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Ежеквартально осуществляет 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оплаты труда руководителей муниципальных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 Не допускает превышения предельного уровня соотношения средней заработной платы руководителей муниципальных учреждений и средней заработной платы работников (в зависимости от отраслевой принадлежности).</w:t>
      </w:r>
    </w:p>
    <w:p w:rsidR="007D07E7" w:rsidRDefault="0018103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2.19. Обеспечивает публикацию в средствах массовой информации </w:t>
      </w: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 Ставропольского края </w:t>
      </w:r>
      <w:r>
        <w:rPr>
          <w:rFonts w:ascii="Times New Roman" w:hAnsi="Times New Roman"/>
          <w:color w:val="000000"/>
          <w:sz w:val="28"/>
          <w:szCs w:val="28"/>
        </w:rPr>
        <w:t>сведений о величине прожиточного минимума населения в Ставропольском крае.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2.20. </w:t>
      </w:r>
      <w:r>
        <w:rPr>
          <w:rFonts w:ascii="Times New Roman" w:hAnsi="Times New Roman"/>
          <w:sz w:val="28"/>
          <w:szCs w:val="28"/>
        </w:rPr>
        <w:t>Проводит мероприятия по формированию мотивации к ведению здорового образа жизни, занятию физкультурой и спортом.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2.21. </w:t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статьи 35.1 Трудового кодекса Российской Федерации, статьи 7 Закона Ставропольского края от 01.03.2007 № 6-кз «О некоторых вопросах социального партнерства в сфере труда» обеспечивает условия для участия трехсторонней комиссии по регулированию социально-трудовых отношений Минераловодского городского округа Ставропольского края в разработке и (или) обсуждении проектов законодательных и нормативных правовых актов в сфере труда.</w:t>
      </w:r>
      <w:proofErr w:type="gramEnd"/>
    </w:p>
    <w:p w:rsidR="007D07E7" w:rsidRDefault="001810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Осуществляет ведомственный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(муниципальных унитарных предприятиях) </w:t>
      </w:r>
      <w:r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Работодатели: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Обеспечивают повышение уровня заработной платы работников, в том числе путем </w:t>
      </w:r>
      <w:hyperlink r:id="rId22" w:history="1">
        <w:r>
          <w:rPr>
            <w:rFonts w:ascii="Times New Roman" w:hAnsi="Times New Roman"/>
            <w:sz w:val="28"/>
            <w:szCs w:val="28"/>
          </w:rPr>
          <w:t>индексации</w:t>
        </w:r>
      </w:hyperlink>
      <w:r>
        <w:rPr>
          <w:rFonts w:ascii="Times New Roman" w:hAnsi="Times New Roman"/>
          <w:sz w:val="28"/>
          <w:szCs w:val="28"/>
        </w:rPr>
        <w:t xml:space="preserve"> заработной платы на уровень (процент) не ниже уровня </w:t>
      </w:r>
      <w:hyperlink r:id="rId23" w:history="1">
        <w:r>
          <w:rPr>
            <w:rFonts w:ascii="Times New Roman" w:hAnsi="Times New Roman"/>
            <w:sz w:val="28"/>
            <w:szCs w:val="28"/>
          </w:rPr>
          <w:t>инфляции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№ 474, Единого плана по достижению национальных целей развития, обеспечивают выплату минимальной заработной платы работникам, полностью отработавшим норму рабочего времени в нормальных условиях и выполнившим норму труда, относительно величины прожиточного минимума трудоспособного населения в Ставропольском крае, установленной на соответствующий год (далее – прожиточный минимум), с учетом правовой позиции Конституционного суда Российской Федерации, в следующих размерах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>: в 2023 году – 1,42 прожиточного минимума,                       в 2024 году – 1,50 прожиточного минимума, в 2025 году – 1,50 прожиточного минимума.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2.25. Обеспечивают своевременную выплату заработной платы работникам. Не допускают дискриминации по отношению к работникам-совместителям и сезонным работникам. При нарушении установленного срока выплаты заработной платы, оплаты отпуска, выплат при увольнении, иных выплат, причитающихся работнику, производят их выплату с уплатой процентов (денежной компенсации) в соответствии с обязательствами, предусмотренными коллективным договором, отраслевым соглашением, но не ниже 1/100 ключевой ставки Центрального Банка Российской Федерации.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2.26. В случае возникновения задолженности по заработной плате, информируют Администрацию и Профсоюзы о размерах задолженности, принимаемых мерах по ее погашению.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2.27. Устанавливают в организациях внебюджетного сектора экономики размер тарифной ставки рабочего 1 разряда (минимальный оклад)  </w:t>
      </w:r>
      <w:r>
        <w:rPr>
          <w:rFonts w:ascii="Times New Roman" w:hAnsi="Times New Roman"/>
          <w:sz w:val="28"/>
          <w:szCs w:val="28"/>
        </w:rPr>
        <w:lastRenderedPageBreak/>
        <w:t>не ниже минимального размера оплаты труда, установленного федеральным законодательством.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2.28. Неукоснительно соблюдают нормы действующего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законода-тельства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в том числе в части оформления трудовых отношений с работниками. Не допускают нелегальных и неформальных трудовых отношений.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2.29. Принимают меры по созданию и функционированию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корпора-тивных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пенсионных систем, заключают договоры с  негосударственными  пенсионными фондами  в  целях  дополнительного пенсионного обеспечения работников.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2.30. В соответствии со статьей 153 Трудового кодекса Российской Федерации, постановлением Конституционного суда Российской Федерации от 28 июня 2018 г. № 26-п устанавливают оплату труда в выходные и нерабочие праздничные дни в повышенном размере, включая компенсационные и стимулирующие выплаты, установленные работнику.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2.31. В рамках реализации </w:t>
      </w:r>
      <w:hyperlink r:id="rId24" w:history="1">
        <w:r>
          <w:rPr>
            <w:rFonts w:ascii="Times New Roman" w:hAnsi="Times New Roman"/>
            <w:sz w:val="28"/>
            <w:szCs w:val="28"/>
          </w:rPr>
          <w:t>статьи 112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 обеспечивают выплату дополнительного вознаграждения работникам, за исключением работников, получающих оклад (должностной оклад), за нерабочие праздничные дни (в том числе установленные законодательством Ставропольского края), в которые они не привлекались к работе. Размер указанного вознаграждения определяется коллективным договором, соглашениями, локальным нормативным актом, принимаемым с учетом мнения выборного органа первичной профсоюзной организации, трудовым договором, но за каждый нерабочий праздничный день вознаграждение не может быть менее </w:t>
      </w:r>
      <w:hyperlink r:id="rId25" w:history="1">
        <w:r>
          <w:rPr>
            <w:rFonts w:ascii="Times New Roman" w:hAnsi="Times New Roman"/>
            <w:sz w:val="28"/>
            <w:szCs w:val="28"/>
          </w:rPr>
          <w:t xml:space="preserve">минимального </w:t>
        </w:r>
        <w:proofErr w:type="gramStart"/>
        <w:r>
          <w:rPr>
            <w:rFonts w:ascii="Times New Roman" w:hAnsi="Times New Roman"/>
            <w:sz w:val="28"/>
            <w:szCs w:val="28"/>
          </w:rPr>
          <w:t>размера оплаты труда</w:t>
        </w:r>
        <w:proofErr w:type="gramEnd"/>
      </w:hyperlink>
      <w:r>
        <w:rPr>
          <w:rFonts w:ascii="Times New Roman" w:hAnsi="Times New Roman"/>
          <w:sz w:val="28"/>
          <w:szCs w:val="28"/>
        </w:rPr>
        <w:t>, установленного федеральным законом, пропорционально соответствующему периоду.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2.32. В условиях введения режима повышенной готовности или ситуации чрезвычайного характера в Ставропольском крае, включая сложную эпидемиологическую ситуацию, обеспечивают сохранение заработной платы работникам в нерабочие дни, в случае их установления законодательством Российской Федерации.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2.33. Обеспечивают получение своевременно и в полном объеме заработной платы работниками, включая периоды временного выполнения трудовых функций вне стационарного рабочего места, а также в ходе проведения процедур по изменению организационно-правовой формы организации, реорганизации (слияния, присоединения, разделения, выделения, преобразования), приватизации, перепрофилирования, в случае несостоятельности, банкротства, прекращения деятельности работодателя и его неплатежеспособности. 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2.34. Обеспечивают оплату работникам времени простоя в соответствии с </w:t>
      </w:r>
      <w:hyperlink r:id="rId26" w:history="1">
        <w:r>
          <w:rPr>
            <w:rFonts w:ascii="Times New Roman" w:hAnsi="Times New Roman"/>
            <w:sz w:val="28"/>
            <w:szCs w:val="28"/>
            <w:lang w:eastAsia="ru-RU"/>
          </w:rPr>
          <w:t>частями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7" w:history="1">
        <w:r>
          <w:rPr>
            <w:rFonts w:ascii="Times New Roman" w:hAnsi="Times New Roman"/>
            <w:sz w:val="28"/>
            <w:szCs w:val="28"/>
            <w:lang w:eastAsia="ru-RU"/>
          </w:rPr>
          <w:t>2 статьи 157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Федерации. При этом размер данной оплаты должен составлять не ниже </w:t>
      </w:r>
      <w:hyperlink r:id="rId28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минимального </w:t>
        </w:r>
        <w:proofErr w:type="gramStart"/>
        <w:r>
          <w:rPr>
            <w:rFonts w:ascii="Times New Roman" w:hAnsi="Times New Roman"/>
            <w:sz w:val="28"/>
            <w:szCs w:val="28"/>
            <w:lang w:eastAsia="ru-RU"/>
          </w:rPr>
          <w:t>размера оплаты труда</w:t>
        </w:r>
        <w:proofErr w:type="gramEnd"/>
      </w:hyperlink>
      <w:r>
        <w:rPr>
          <w:rFonts w:ascii="Times New Roman" w:hAnsi="Times New Roman"/>
          <w:sz w:val="28"/>
          <w:szCs w:val="28"/>
          <w:lang w:eastAsia="ru-RU"/>
        </w:rPr>
        <w:t>, установленного федеральным законом, рассчитанного пропорционально времени простоя.</w:t>
      </w:r>
    </w:p>
    <w:p w:rsidR="007D07E7" w:rsidRDefault="007D07E7">
      <w:pPr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widowControl w:val="0"/>
        <w:tabs>
          <w:tab w:val="left" w:pos="7155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Профсоюзы:</w:t>
      </w:r>
      <w:r>
        <w:rPr>
          <w:rFonts w:ascii="Times New Roman" w:hAnsi="Times New Roman"/>
          <w:b/>
          <w:sz w:val="28"/>
          <w:szCs w:val="28"/>
        </w:rPr>
        <w:tab/>
      </w:r>
    </w:p>
    <w:p w:rsidR="007D07E7" w:rsidRDefault="00181031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2.35. Осуществляют контроль за своевременной и в полном объеме выплатой заработной платы, включая ее индексацию, в организациях Минераловодского городского округа Ставропольского края. Добиваются устранения нарушений трудового законодательства, в том числе в вопросах оплаты труда, посредством деятельности комиссий по трудовым спорам, а также в судебном порядке. Вносят предложения сторонам социального партнерства о рассмотрении условий оплаты труда в организациях Минераловодского городского округа и выполнении соглашений всех уровней, коллективных договоров. 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2.36. Осуществляют в пределах своих полномочий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перечислением страховых взносов на обязательное пенсионное страхование в Пенсионный фонд Российской Федерации, за расходованием средств социального страхования. Инициируют создание в организациях края комиссий по защите прав застрахованных лиц в системе обязательного пенсионного страхования.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2.37. Проводят организационно-разъяснительную работу в первичных профсоюзных организациях, направленную на защиту пенсионных прав работников. Совместно с Отделением  Пенсионного фонда Российской Федерации по Ставропольскому краю обеспечивают выполнение программы совместных действий по реализации пенсионного законодательства.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2.38. Добиваются установления одинакового уровня оплаты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равнознач-ного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труда в организациях Минераловодского городского округа Ставропольского края всех форм собственности, обоснованной интенсификации труда, использования единых квалификационных </w:t>
      </w:r>
      <w:proofErr w:type="spellStart"/>
      <w:r>
        <w:rPr>
          <w:rFonts w:ascii="Times New Roman" w:hAnsi="Times New Roman"/>
          <w:sz w:val="28"/>
          <w:szCs w:val="28"/>
        </w:rPr>
        <w:t>требова-ний</w:t>
      </w:r>
      <w:proofErr w:type="spellEnd"/>
      <w:r>
        <w:rPr>
          <w:rFonts w:ascii="Times New Roman" w:hAnsi="Times New Roman"/>
          <w:sz w:val="28"/>
          <w:szCs w:val="28"/>
        </w:rPr>
        <w:t xml:space="preserve"> и тарифно-квалификационных характеристик.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2.39. Информируют работников и работодателей Минераловодского городского округа Ставропольского края об основных изменениях законодательства в сфере труда, организуют на базе учебно-методического центра профсоюзов </w:t>
      </w:r>
      <w:proofErr w:type="gramStart"/>
      <w:r>
        <w:rPr>
          <w:rFonts w:ascii="Times New Roman" w:hAnsi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охраны труда, регулирования заработной платы, нормирования труда и т.д. Осуществляют организационно-методическое сопровождение разработки и реализации локальных нормативных актов организаций.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Профсоюзы и Работодатели: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2.40.В целях повышения реального содержания заработной платы устанавливают в соглашениях и коллективных договорах размер тарифной ставки рабочего 1 разряда (минимальный оклад), не ниже </w:t>
      </w:r>
      <w:hyperlink r:id="rId29" w:history="1">
        <w:r>
          <w:rPr>
            <w:rFonts w:ascii="Times New Roman" w:hAnsi="Times New Roman"/>
            <w:sz w:val="28"/>
            <w:szCs w:val="28"/>
          </w:rPr>
          <w:t>минимального размера</w:t>
        </w:r>
      </w:hyperlink>
      <w:r>
        <w:rPr>
          <w:rFonts w:ascii="Times New Roman" w:hAnsi="Times New Roman"/>
          <w:sz w:val="28"/>
          <w:szCs w:val="28"/>
        </w:rPr>
        <w:t xml:space="preserve"> оплаты труда, установленного федеральным законодательством.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2.41. Принимают меры по приведению условий коллективных договоров в соответствие с территориальными отраслевыми соглашениями и </w:t>
      </w:r>
      <w:r>
        <w:rPr>
          <w:rFonts w:ascii="Times New Roman" w:hAnsi="Times New Roman"/>
          <w:sz w:val="28"/>
          <w:szCs w:val="28"/>
        </w:rPr>
        <w:lastRenderedPageBreak/>
        <w:t>настоящим Соглашением.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2.42. Принимают меры по  включению  в коллективные договоры обязательств, устанавливающих: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долю тарифной части оплаты труда (вознаграждения за труд) в структуре заработной платы, но не менее 65%;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между минимальным и максимальным </w:t>
      </w:r>
      <w:proofErr w:type="gramStart"/>
      <w:r>
        <w:rPr>
          <w:rFonts w:ascii="Times New Roman" w:hAnsi="Times New Roman"/>
          <w:sz w:val="28"/>
          <w:szCs w:val="28"/>
        </w:rPr>
        <w:t>размером 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более чем 1:8;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 и сроки индексации заработной платы в связи с ростом инфляции и потребительских цен;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выплаты заработной платы;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sub_2465"/>
      <w:r>
        <w:rPr>
          <w:rFonts w:ascii="Times New Roman" w:hAnsi="Times New Roman"/>
          <w:sz w:val="28"/>
          <w:szCs w:val="28"/>
        </w:rPr>
        <w:t>обязательность проведения независимой экспертизы несвоевременной выплаты заработной платы, организуемой профсоюзом, с целью выявления и устранения ее причин;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sub_2466"/>
      <w:bookmarkEnd w:id="1"/>
      <w:r>
        <w:rPr>
          <w:rFonts w:ascii="Times New Roman" w:hAnsi="Times New Roman"/>
          <w:sz w:val="28"/>
          <w:szCs w:val="28"/>
        </w:rPr>
        <w:t xml:space="preserve">порядок и размер выплаты работникам, за исключением работников, получающих оклад (должностной оклад), дополнительного вознаграждения за нерабочие праздничные дни, в которые они не привлекались к работе, но не менее </w:t>
      </w:r>
      <w:hyperlink r:id="rId30" w:history="1">
        <w:r>
          <w:rPr>
            <w:rFonts w:ascii="Times New Roman" w:hAnsi="Times New Roman"/>
            <w:sz w:val="28"/>
            <w:szCs w:val="28"/>
          </w:rPr>
          <w:t xml:space="preserve">минимального </w:t>
        </w:r>
        <w:proofErr w:type="gramStart"/>
        <w:r>
          <w:rPr>
            <w:rFonts w:ascii="Times New Roman" w:hAnsi="Times New Roman"/>
            <w:sz w:val="28"/>
            <w:szCs w:val="28"/>
          </w:rPr>
          <w:t>размера</w:t>
        </w:r>
      </w:hyperlink>
      <w:r>
        <w:rPr>
          <w:rFonts w:ascii="Times New Roman" w:hAnsi="Times New Roman"/>
          <w:sz w:val="28"/>
          <w:szCs w:val="28"/>
        </w:rPr>
        <w:t xml:space="preserve"> оплаты труда</w:t>
      </w:r>
      <w:proofErr w:type="gramEnd"/>
      <w:r>
        <w:rPr>
          <w:rFonts w:ascii="Times New Roman" w:hAnsi="Times New Roman"/>
          <w:sz w:val="28"/>
          <w:szCs w:val="28"/>
        </w:rPr>
        <w:t>, установленного федеральным законодательством, пропорционально соответствующему периоду;</w:t>
      </w:r>
    </w:p>
    <w:p w:rsidR="007D07E7" w:rsidRDefault="001810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времени приостановки работы в связи с задержкой выплаты заработной платы на срок более 15 дней - простоем по вине работодателя и оплаты его в размере не менее 2/3 средней заработной платы;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диспансеризации работников с сохранением за ними места работы (должности) и среднего заработка на время прохождения диспансеризации (не менее 1 рабочего дня 1 раз в год);</w:t>
      </w:r>
    </w:p>
    <w:bookmarkEnd w:id="2"/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средств на социальную поддержку работников и членов их семей;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направленные на защиту пенсионных прав работников;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поощрения работников за высокопроизводительный труд;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гарантии деятельности профсоюзной организации.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 w:rsidP="00314E59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В области развития рынка труда, содействия занятости населения иразвития кадрового потенциала</w:t>
      </w:r>
    </w:p>
    <w:p w:rsidR="007D07E7" w:rsidRDefault="007D07E7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Стороны:</w:t>
      </w:r>
    </w:p>
    <w:p w:rsidR="007D07E7" w:rsidRDefault="0018103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Принимают участие в разработке и реализации мероприятий по развитию трудовых ресурсов. Не допускают повышения уровня зарегистрированной безработицы более 0,7 процентов.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Обеспечивают в рамках реализации государственной программы Ставропольского края «Развитие сферы труда и занятости населения», краевой программы «Снижение доли населения Ставропольского края, имеющего денежные доходы ниже величины прожиточного минимума, на период до 2030 года» содействие занятости населения Минераловодского городского округа Ставропольского края и защиту граждан, проживающих </w:t>
      </w:r>
      <w:r>
        <w:rPr>
          <w:rFonts w:ascii="Times New Roman" w:hAnsi="Times New Roman"/>
          <w:sz w:val="28"/>
          <w:szCs w:val="28"/>
        </w:rPr>
        <w:lastRenderedPageBreak/>
        <w:t xml:space="preserve">на территории Минераловодского городского округа Ставропольского края, от безработицы. </w:t>
      </w:r>
      <w:proofErr w:type="gramEnd"/>
    </w:p>
    <w:p w:rsidR="007D07E7" w:rsidRDefault="00181031">
      <w:pPr>
        <w:widowControl w:val="0"/>
        <w:ind w:firstLine="709"/>
        <w:outlineLvl w:val="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Содействуют повышению  престижности рабочих профессий, повышению квалификации персонала организаций, привлечению  молодежи в организации Минераловодского городского округа, организации профориентации,  конкурсов профессионального мастерства</w:t>
      </w:r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напряженности, направленных на содействие занятости населения, поддержку высвобождаемых работников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определяют источники их финансирования.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чрезвычайной ситуации на рынке труда разрабатывают программу экстренных мер, направленных на содействие занятости населения, поддержку и обеспечение дополнительных гарантий занятости увольняемым работникам, определяют источники финансирования программы. 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Содействуют расширению возможностей трудоустройства инвалидов.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 принятии решения о ликвидации организации или ее реорганизации руководствуются следующими критериями массового высвобождения работников: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ликвидация организаций любой организационно-правовой формы с численностью работающих 15 и более человек;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сокращение численности  или штата работников организации в количестве: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человек в течение 30 календарных дней при численности занятых от 20  до 100 человек;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 процентов работающих в течение 30 календарных дней при численности занятых от 101 до   300 человек;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процентов работающих в течение 60 календарных дней при численности занятых от 301 человека и выше.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высокие требования к критериям массового высвобождения работающих определяются в территориальных отраслевых соглашениях и коллективных договорах организаций.</w:t>
      </w:r>
    </w:p>
    <w:p w:rsidR="007D07E7" w:rsidRDefault="0018103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Содействуют:</w:t>
      </w:r>
    </w:p>
    <w:p w:rsidR="007D07E7" w:rsidRDefault="00181031">
      <w:pPr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и проведению не менее двух  ярмарок вакансий и учебных рабочих мест в год;</w:t>
      </w:r>
    </w:p>
    <w:p w:rsidR="007D07E7" w:rsidRDefault="00181031">
      <w:pPr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охвату мероприятиями по содействию трудоустройству населения 500 граждан ежегодно;</w:t>
      </w:r>
    </w:p>
    <w:p w:rsidR="007D07E7" w:rsidRDefault="00181031">
      <w:pPr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трудоустройству 100 несовершеннолетних граждан в возрасте от 14 до 18 лет ежегодно;</w:t>
      </w:r>
    </w:p>
    <w:p w:rsidR="007D07E7" w:rsidRDefault="00181031">
      <w:pPr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предоставлению возможности прохождения профессиональной подготовки и переподготовки с целью последующего трудоустройства                  25 безработным гражданам ежегодно;</w:t>
      </w:r>
    </w:p>
    <w:p w:rsidR="007D07E7" w:rsidRDefault="00181031">
      <w:pPr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трудоустройству безработных граждан, испытывающих трудности в поиске работы -  5 человек в год.</w:t>
      </w:r>
    </w:p>
    <w:p w:rsidR="007D07E7" w:rsidRDefault="00181031">
      <w:pPr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Способствуют созданию на территории Минераловодского  городского округа Ставропольского края условий для легального ведения бизнеса, при которых исключено либо максимально затруднено осуществление неформальной занятости населения.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Проводят мониторинг достижения показателей результативности и эффективности предоставления мер поддержки организациям в Минераловодском городском округе, в том числе в рамках реализации инвестиционных проектов, и достижения уровня оплаты труда не ниже предусмотренного соглашениями, коллективными договорами.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соблюдения трудовых прав работников проводят консультации в случае необходимости их перевода на дистанционную, комбинированную или иную гибкую форму организации рабочего времени.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Организует проведение ежегодного анализа динамики положения на рынке труда Минераловодского городского округа Ставропольского края (создание новых рабочих мест, сохранение действующих рабочих мест) по видам экономической деятельности.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Своевременно и объективно информирует Стороны о социально-экономическом положении в Минераловодском городском округе Ставропольского края.</w:t>
      </w:r>
    </w:p>
    <w:p w:rsidR="007D07E7" w:rsidRDefault="0018103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При получении сведений из ГКУ «Центр занятости населения Минераловодского района» через средства массовой информации доводит до населения информацию о рынке труда, возможностях трудоустройства, обучения и переподготовки высвобождаемых работников.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Принимает меры по сокращению неформальной занятости в Минераловодском городском округе.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Участвует в поддержке малого и среднего  предпринимательства.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Работодатели: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Обеспечивают в полном объеме выполнение Трудового </w:t>
      </w:r>
      <w:hyperlink r:id="rId31" w:history="1">
        <w:r>
          <w:rPr>
            <w:rFonts w:ascii="Times New Roman" w:hAnsi="Times New Roman"/>
            <w:sz w:val="28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32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«О занятости населения в Российской Федерации» от 19.04.1991 № 1032-1: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мероприятий, связанных с высвобождением работников по причинам ликвидации организаций, сокращения численности или штата, переходом на неполный режим рабочего времени;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своевременному информированию органов службы занятости населения Ставропольского края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</w:t>
      </w:r>
      <w:r>
        <w:rPr>
          <w:rFonts w:ascii="Times New Roman" w:hAnsi="Times New Roman"/>
          <w:sz w:val="28"/>
          <w:szCs w:val="28"/>
        </w:rPr>
        <w:lastRenderedPageBreak/>
        <w:t>выполнении квоты для приема на работу инвалидов, о предстоящем высвобождении работников, введении режима</w:t>
      </w:r>
      <w:proofErr w:type="gramEnd"/>
      <w:r>
        <w:rPr>
          <w:rFonts w:ascii="Times New Roman" w:hAnsi="Times New Roman"/>
          <w:sz w:val="28"/>
          <w:szCs w:val="28"/>
        </w:rPr>
        <w:t xml:space="preserve"> неполного рабочего дня (смены).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угрозы массового увольнения работников совместно с профсоюзами разрабатывают меры, направленные на сохранение численности работников (приостановка приема работников на работу, перевод на режим неполного рабочего времени и др.).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Принимают необходимые меры по сохранению и созданию дополнительных рабочих мест.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В случаях массового высвобождения или ликвидации организации проводят за счет собственных средств опережающее профессиональное обучение,  обучение новым профессиям и дополнительное профессиональное образование высвобождаемых работников до расторжения с ними трудовых договоров с учетом ситуации на рынке труда и спроса на рабочую силу.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>
        <w:rPr>
          <w:rFonts w:ascii="Times New Roman" w:hAnsi="Times New Roman" w:cs="Times New Roman"/>
          <w:sz w:val="28"/>
          <w:szCs w:val="28"/>
        </w:rPr>
        <w:t>Предоставляют работникам, предупрежденным об увольнении в связи с сокращением численности или штата или ликвидацией организации, оплачиваемое время для поиска новой работы (не менее 4 часов в неделю) до наступления срока расторжения трудового договора, большая продолжительность и порядок оплаты, предоставленного для этих целей времени, определяются коллективными договорами.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Определяют количество рабочих мест для трудоустройства инвалидов (квоту), исходя из среднесписочной численности работников без учета работников, условия труда которых отнесены к вредным и (или) опасным условиям труда по результатам специальной оценки условий труда.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Принимают меры по соблюдению квот рабочих мест для трудоустройства инвалидов и других категорий граждан, особо нуждающихся в социальной защите и испытывающих трудности в трудоустройстве.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 Обеспечивают на договорной основе  временные рабочие места для трудоустройства несовершеннолетних в организациях всех форм собственности  в период летних каникул  и в свободное от учебы время.</w:t>
      </w:r>
    </w:p>
    <w:p w:rsidR="007D07E7" w:rsidRDefault="001810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приоритетное трудоустройство граждан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Россий-ской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на вакантные рабочие места.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Ежегодно разрабатывают текущий и долгосрочный прогноз потребности в рабочих и специалистах и направляют предложения о  потребности в кадрах в органы местного самоуправления для установления контрольных цифр.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 Организуют непосредственно в организациях обучение персонала, повышение квалификации работников путем освоения ими новых и смежных профессий, обеспечивают сохранение и рациональное использование профессионального потенциала работников, повышение их конкурентоспособности на рынке труда.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3.22. Планируют и реализуют мероприятия по адаптации вновь </w:t>
      </w:r>
      <w:r>
        <w:rPr>
          <w:rFonts w:ascii="Times New Roman" w:hAnsi="Times New Roman"/>
          <w:sz w:val="28"/>
          <w:szCs w:val="28"/>
        </w:rPr>
        <w:lastRenderedPageBreak/>
        <w:t>принятых работников  в  организациях Минераловодского городского округа. 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времени, установленного трудовым законодательством для работников соответствующих возрастов, профессий и производств.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3.23. По окончании профессионального обучения на производстве организуют присвоение работникам квалификации (разряда, класса, категории и т.д.) по профессии согласно Единому тарифно-квалификационному справочнику работ и профессий рабочих и предоставляют работу в соответствии с полученной квалификацией (разрядом, классом, категорией и т.д.).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3.24. Гарантируют работникам, совмещающим работу с обучением на производстве или обучающимся в интересах организации в организациях, осуществляющих образовательную деятельность без отрыва от производства, создание необходимых условий для обучения, сохранение средней заработной платы на весь период обучения.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3.25. При повышении квалификационных разрядов или при повышении в должности учитывают успешное прохождение работниками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профес-сионального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обучения на производстве, общеобразовательную и профессиональную подготовку, а также получение ими высшего или среднего профессионального образования.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3.26.Обеспечивают финансирование </w:t>
      </w:r>
      <w:hyperlink r:id="rId33" w:history="1">
        <w:r>
          <w:rPr>
            <w:rFonts w:ascii="Times New Roman" w:hAnsi="Times New Roman"/>
            <w:sz w:val="28"/>
            <w:szCs w:val="28"/>
          </w:rPr>
          <w:t xml:space="preserve">независимой оценки </w:t>
        </w:r>
        <w:proofErr w:type="spellStart"/>
        <w:proofErr w:type="gramStart"/>
        <w:r>
          <w:rPr>
            <w:rFonts w:ascii="Times New Roman" w:hAnsi="Times New Roman"/>
            <w:sz w:val="28"/>
            <w:szCs w:val="28"/>
          </w:rPr>
          <w:t>квалифика-ции</w:t>
        </w:r>
        <w:proofErr w:type="spellEnd"/>
        <w:proofErr w:type="gramEnd"/>
      </w:hyperlink>
      <w:r>
        <w:rPr>
          <w:rFonts w:ascii="Times New Roman" w:hAnsi="Times New Roman"/>
          <w:sz w:val="28"/>
          <w:szCs w:val="28"/>
        </w:rPr>
        <w:t xml:space="preserve"> работников на соответствие требованиям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3.27. Предусматривают финансовые средства на профессиональное обучение  и дополнительное профессиональное образование для персонала.        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 Предусматривают систему мотивации труда работников в целях их профессионального развития.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3.29. Формируют резерв управленческих кадров в организациях Минераловодского городского округа.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3.30. Проводят работу по увеличению числа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высококвалифи-цированных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работников до одной трети от числа квалифицированных работников.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Профсоюзы: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3.31. Принимают меры по включению в соглашения, коллективные договоры следующих обязательств: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профессиональному обучению и дополнительному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профессиональ-ному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образованию работников в организации;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созданию специальных рабочих мест для инвалидов;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выработке системы мер по материальной поддержке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высвобожда-емых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работников;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предоставлению работникам, уволенным в связи с ликвидацией либо сокращением штата (численности) организации, гарантий, </w:t>
      </w:r>
      <w:proofErr w:type="gramStart"/>
      <w:r>
        <w:rPr>
          <w:rFonts w:ascii="Times New Roman" w:hAnsi="Times New Roman"/>
          <w:sz w:val="28"/>
          <w:szCs w:val="28"/>
        </w:rPr>
        <w:t>сверх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трудовым законодательством.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3.32. Осуществляют защиту трудовых прав и оказывают бесплатную юридическую помощь работающим членам профсоюза по вопросам занятости и трудовых отношений.</w:t>
      </w:r>
    </w:p>
    <w:p w:rsidR="007D07E7" w:rsidRDefault="00181031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Проводят разъяснительную работу в трудовых коллективах  по формированию в организациях системы мотивации работников к </w:t>
      </w:r>
      <w:proofErr w:type="spellStart"/>
      <w:proofErr w:type="gramStart"/>
      <w:r>
        <w:rPr>
          <w:sz w:val="28"/>
          <w:szCs w:val="28"/>
        </w:rPr>
        <w:t>повыше-нию</w:t>
      </w:r>
      <w:proofErr w:type="spellEnd"/>
      <w:proofErr w:type="gramEnd"/>
      <w:r>
        <w:rPr>
          <w:sz w:val="28"/>
          <w:szCs w:val="28"/>
        </w:rPr>
        <w:t xml:space="preserve"> уровня квалификации, совершенствованию профессиональных умений и навыков.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3.34. Осуществляют мониторинг неполной занятости в организациях, где имеются профсоюзные организации. Информируют о полученных данных ГКУ «Центр занятости населения Минераловодского района», контрольно-надзорные органы.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3.35.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</w:t>
      </w:r>
      <w:proofErr w:type="spellStart"/>
      <w:r>
        <w:rPr>
          <w:rFonts w:ascii="Times New Roman" w:hAnsi="Times New Roman"/>
          <w:sz w:val="28"/>
          <w:szCs w:val="28"/>
        </w:rPr>
        <w:t>трудовогозаконода-тельства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проведении мероприятий, связанных с сокращением численности или штатов.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информационно-разъяснительную работу о необходимости повышения квалификации работников в целях поддержания необходимого уровня компетенций. На базе учебно-методического центра профсоюзов проводят обучение работодателей, работников, их представителей по вопросам оплаты и охраны труда, организации социального партнерства, другим аспектам социально-трудовых отношений.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Работодатели и Профсоюзы: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3.36.  </w:t>
      </w:r>
      <w:proofErr w:type="gramStart"/>
      <w:r>
        <w:rPr>
          <w:rFonts w:ascii="Times New Roman" w:hAnsi="Times New Roman"/>
          <w:sz w:val="28"/>
          <w:szCs w:val="28"/>
        </w:rPr>
        <w:t xml:space="preserve">Включают в коллективные договоры, отраслевые </w:t>
      </w:r>
      <w:proofErr w:type="spellStart"/>
      <w:r>
        <w:rPr>
          <w:rFonts w:ascii="Times New Roman" w:hAnsi="Times New Roman"/>
          <w:sz w:val="28"/>
          <w:szCs w:val="28"/>
        </w:rPr>
        <w:t>территориаль-ные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соглашения и реализуют мероприятия по эффективной занятости населения, направленные на сохранение рабочих мест, обеспечение условий работы для молодых специалистов, предоставление высвобождаемым работникам гарантий сверх установленных законодательством Российской Федерации.</w:t>
      </w:r>
      <w:proofErr w:type="gramEnd"/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3.37. В заключаемых коллективных договорах, территориальных отраслевых соглашениях предусматривают установление дополнительных гарантий при увольнении  работников организаций в связи с ликвидацией либо сокращением численности или штата, предусматривающих опережающее обучение, переобучение, профессиональное и дополнительное профессиональное образование по специальностям, пользующимся спросом на рынке труда Минераловодского городского округа, за счёт средств работодателя.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3.38. Предусматривают в коллективных договорах (с учетом производственных условий) гарантии для женщин, в том числе применение гибких графиков работы, сокращенной рабочей недели для женщин, имеющих детей в возрасте до 14 лет, профессиональное обучение и дополнительное профессиональное образование женщин, имеющих </w:t>
      </w:r>
      <w:r>
        <w:rPr>
          <w:rFonts w:ascii="Times New Roman" w:hAnsi="Times New Roman"/>
          <w:sz w:val="28"/>
          <w:szCs w:val="28"/>
        </w:rPr>
        <w:lastRenderedPageBreak/>
        <w:t xml:space="preserve">перерывы в трудовой деятельности в связи с рождением и воспитанием детей, а также иные меры, направленные на расширение прав </w:t>
      </w:r>
      <w:proofErr w:type="gramStart"/>
      <w:r>
        <w:rPr>
          <w:rFonts w:ascii="Times New Roman" w:hAnsi="Times New Roman"/>
          <w:sz w:val="28"/>
          <w:szCs w:val="28"/>
        </w:rPr>
        <w:t>женщин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обучение, труд, достойную заработную плату, участие в управлении производством, на отдых и оздоровление.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 Предусматривают в коллективных договорах, соглашениях перечень организационных или технологических условий,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3.40. Разрабатывают и реализуют меры, предусматривающие создание условий для продолжения трудовой деятельности работников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пенсионного возраста, в том числе привлечение их в качестве наставников для молодежи, впервые приступающей к трудовой деятельности.       </w:t>
      </w:r>
    </w:p>
    <w:p w:rsidR="007D07E7" w:rsidRDefault="001810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3.41. </w:t>
      </w:r>
      <w:r>
        <w:rPr>
          <w:rFonts w:ascii="Times New Roman" w:hAnsi="Times New Roman" w:cs="Times New Roman"/>
          <w:sz w:val="28"/>
          <w:szCs w:val="28"/>
        </w:rPr>
        <w:t>В целях сохранения и развития кадрового потенциала, повышения производительности труда разрабатывают корпоративные программы по охране и укреплению здоровья работников, включающие добровольное медицинское страхование, организацию горячего питания, компенсацию (полную или частичную) стоимости питания и прочее.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3.42. В пределах своей компетенции содействуют предупреждению конфликтных ситуаций, способствуют разрешению индивидуальных и коллективных трудовых споров в досудебном порядке с использованием процедур, предусмотренных Трудовым </w:t>
      </w:r>
      <w:hyperlink r:id="rId34" w:history="1">
        <w:r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  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3.43. </w:t>
      </w:r>
      <w:r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договорах, соглашениях перечень мер, направленных на недопущение фактов дискриминации по половому, возрастному признакам, дискриминации и стигматизации в трудовых коллективах лиц, живущих с ВИЧ-инфекцией, административного принуждения (сокращения, увольнения, отпуска без сохранения заработной платы и др.).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3.44. Проводят информационно-разъяснительную работу среди работодателей и работников о мерах государственной поддержки хозяйствующих субъектов, а также правах и гарантиях работников.</w:t>
      </w:r>
    </w:p>
    <w:p w:rsidR="007D07E7" w:rsidRDefault="00181031" w:rsidP="00314E59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3.45. С целью соблюдения трудовых прав работников проводят консультации в случае необходимости их перевода на дистанционную, комбинированную или иную гибкую форму организации рабочего времени.</w:t>
      </w:r>
    </w:p>
    <w:p w:rsidR="007D07E7" w:rsidRDefault="007D07E7" w:rsidP="00314E59">
      <w:pPr>
        <w:widowControl w:val="0"/>
        <w:autoSpaceDE w:val="0"/>
        <w:autoSpaceDN w:val="0"/>
        <w:adjustRightInd w:val="0"/>
        <w:spacing w:line="21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D07E7" w:rsidRDefault="007D07E7" w:rsidP="00314E59">
      <w:pPr>
        <w:widowControl w:val="0"/>
        <w:autoSpaceDE w:val="0"/>
        <w:autoSpaceDN w:val="0"/>
        <w:adjustRightInd w:val="0"/>
        <w:spacing w:line="21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</w:t>
      </w:r>
      <w:bookmarkStart w:id="3" w:name="Par281"/>
      <w:bookmarkEnd w:id="3"/>
      <w:r>
        <w:rPr>
          <w:rFonts w:ascii="Times New Roman" w:hAnsi="Times New Roman"/>
          <w:b/>
          <w:sz w:val="28"/>
          <w:szCs w:val="28"/>
        </w:rPr>
        <w:t>. В области охраны труда и экологической безопасности</w:t>
      </w:r>
    </w:p>
    <w:p w:rsidR="007D07E7" w:rsidRDefault="007D07E7" w:rsidP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 w:rsidP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Стороны: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Участвуют в решении вопросов условий и охраны труда, промышленной и экологической безопасности в целях обеспечения достойного труда, формирования культуры безопасного труда. Регулярно рассматривают вопрос о состоянии условий и охраны труда, производственного травматизма, профессиональной заболеваемости в </w:t>
      </w:r>
      <w:r>
        <w:rPr>
          <w:rFonts w:ascii="Times New Roman" w:hAnsi="Times New Roman"/>
          <w:sz w:val="28"/>
          <w:szCs w:val="28"/>
        </w:rPr>
        <w:lastRenderedPageBreak/>
        <w:t>организациях Минераловодского городского  округа Ставропольского края на заседаниях Комиссии.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Осуществляют разработку и принятие мер по формированию системы управления охраной труда, промышленной безопасностью, охраной окружающей среды и экологической безопасностью, соответствующих современным экономическим и трудовым отношениям, переходу к </w:t>
      </w:r>
      <w:proofErr w:type="gramStart"/>
      <w:r>
        <w:rPr>
          <w:rFonts w:ascii="Times New Roman" w:hAnsi="Times New Roman"/>
          <w:sz w:val="28"/>
          <w:szCs w:val="28"/>
        </w:rPr>
        <w:t>экономическому механизму</w:t>
      </w:r>
      <w:proofErr w:type="gramEnd"/>
      <w:r>
        <w:rPr>
          <w:rFonts w:ascii="Times New Roman" w:hAnsi="Times New Roman"/>
          <w:sz w:val="28"/>
          <w:szCs w:val="28"/>
        </w:rPr>
        <w:t>, побуждающему работодателей создавать и обеспечивать безопасные условия и охрану труда, стремление к нулевому травматизму.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Взаимодействуют с органами государственного надзора и контроля по вопросам соблюдения законодательства об охране труда, специальной оценки условий труда в организациях Минераловодского городского  округа Ставропольского края.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Обеспечивают социальную защиту работников от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профессиональ-ных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рисков в рамках реализации Федерального </w:t>
      </w:r>
      <w:hyperlink r:id="rId35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«Об обязательном социальном страховании от несчастных случаев на производстве и профессиональных заболеваний» от 24.07.1998 № 125-ФЗ.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Организуют и проводят ежегодные смотры-конкурсы среди организаций Минераловодского городского  округа Ставропольского края на лучшее состояние условий и охраны труда, участвуют в конкурсах, проводимых на всех уровнях социального партнерства.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Обеспечивают непрерывную подготовку руководителей и работников организаций Минераловодского городского округа Ставропольского края по охране труда на основе современных технологий обучения.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Реализуют превентивные меры, направленные на обеспечение лечебно-профилактического обслуживания и современными </w:t>
      </w:r>
      <w:proofErr w:type="gramStart"/>
      <w:r>
        <w:rPr>
          <w:rFonts w:ascii="Times New Roman" w:hAnsi="Times New Roman"/>
          <w:sz w:val="28"/>
          <w:szCs w:val="28"/>
        </w:rPr>
        <w:t>высоко-технологичными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средствами индивидуальной и коллективной защиты работников организаций Минераловодского городского округа Ставропольского края, на уменьшение негативного воздействия на окружающую среду.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Реализуют меры по повышению уровня информированности работников о состоянии условий и охраны труда, производственного травматизма и профессиональной заболеваемости в организациях Минераловодского городского  округа Ставропольского края.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Исходят из приоритета жизни и здоровья работников по отношению к результатам их производственной деятельности.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Обеспечивают охват всех граждан профилактическими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медицин-скими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осмотрами не реже одного раза в год.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Проводят акции «Добровольное и конфиденциальное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консуль-тирование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тестирование на ВИЧ/СПИД на рабочих местах» с применением метода экспресс тестирования на ВИЧ/СПИД.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Принимают меры по недопущению дискриминации и стигматизации работников, инфицированных ВИЧ.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4.13. Осуществляют с</w:t>
      </w:r>
      <w:r>
        <w:rPr>
          <w:rFonts w:ascii="Times New Roman" w:hAnsi="Times New Roman"/>
          <w:sz w:val="28"/>
          <w:szCs w:val="28"/>
        </w:rPr>
        <w:t>бор, анализ и распространение лучших практик стимулирования внедрения здорового образа жизни в трудовых коллективах, разрабатывают и внедряют программы укрепления здоровья на рабочем месте (корпоративные программы укрепления здоровья).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4.14. Содействуют процессу развития и внедрения корпоративных систем медицины труда в целях увеличения ожидаемой продолжительности здоровой жизни и долголетия работников, снижения уровня заболеваемости, обеспечения комфортных и безопасных условий труда.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 на заседаниях Комиссии причины производственного травматизма в организациях, осуществляющих деятельность на территории Минераловодского городского округа, с целью их профилактики и предупреждения.</w:t>
      </w:r>
    </w:p>
    <w:p w:rsidR="007D07E7" w:rsidRDefault="007D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Администрация:</w:t>
      </w:r>
    </w:p>
    <w:p w:rsidR="007D07E7" w:rsidRDefault="00181031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4.15. Обеспечивает реализацию п</w:t>
      </w:r>
      <w:r>
        <w:rPr>
          <w:rFonts w:ascii="Times New Roman" w:hAnsi="Times New Roman"/>
          <w:bCs/>
          <w:sz w:val="28"/>
          <w:szCs w:val="28"/>
        </w:rPr>
        <w:t xml:space="preserve">одпрограммы «Улучшение условий и охраны труда» </w:t>
      </w:r>
      <w:r>
        <w:rPr>
          <w:rFonts w:ascii="Times New Roman" w:hAnsi="Times New Roman"/>
          <w:sz w:val="28"/>
          <w:szCs w:val="28"/>
        </w:rPr>
        <w:t>в рамках выполнения постановления Правительства Ставропольского края от 28 декабря 2018 г. № 612-п «Об утверждении государственной программы Ставропольского края «Развитие сферы труда и занятости населения».</w:t>
      </w:r>
    </w:p>
    <w:p w:rsidR="007D07E7" w:rsidRDefault="00181031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 Проводит сбор и анализ информации о состоянии условий и охраны труда в организациях Минераловодского городского округа в установленные сроки, разрабатывает меры по их улучшению. Информирует Работодателей и Профсоюзы о состоянии условий и охраны труда, производственного травматизма, профессиональной заболеваемости в организациях Минераловодского городского округа Ставропольского края.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Обеспечивает координацию и методическое руководство работой в области охраны труда. 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Содействует совершенствованию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и проверке знаний требований охраны труда работников, в том числе руководителей муниципальных учреждений Минераловодского городского округа.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4.19.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Предусматривает в бюджете на очередной финансовый год (в пределах доходных возможностей бюджета Минераловодского городского округа) средства на проведение специальной оценки условий труда работников муниципальных казенных учреждений, на выполнение мероприятий по улучшению условий и охраны труда (обеспечение работников средствами индивидуальной и коллективной защиты, смывающими и обезвреживающими средствами, проведение медицинских осмотров и психиатрических освидетельствований т.д.). </w:t>
      </w:r>
      <w:proofErr w:type="gramEnd"/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 ведомственный контроль за соблюдением трудового законодательства в области охраны труда в муниципальных учреждениях (предприятиях) Минераловодского городского округа, в рамках </w:t>
      </w:r>
      <w:hyperlink r:id="rId36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4 февраля 2016 г. № 5-кз «О ведомственном контроле за соблюдением трудового законодательства и иных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края».</w:t>
      </w:r>
      <w:proofErr w:type="gramEnd"/>
    </w:p>
    <w:p w:rsidR="007D07E7" w:rsidRDefault="007D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Работодатели: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4.21. Обеспечивают соблюдение требований законодательства Российской Федерации об охране труда.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4.22. Разрабатывают ежегодные комплексные планы улучшения условий и охраны труда, в том числе женщин и подростков, санитарно-оздоровительных и лечебно-профилактических мероприятий и обеспечивают их финансирование в соответствии с коллективными договорами и соглашениями по охране труда. Осуществляют оценку профессиональных рисков и мероприятия по их снижению.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4.23. Проводят целенаправленную работу по созданию и укреплению действующих служб (специалистов) охраны труда. В целях создания соответствующих условий работы служб (специалистов) охраны труда и проведения профилактической работы создают кабинеты по охране труда, обеспечивают повышение </w:t>
      </w:r>
      <w:proofErr w:type="gramStart"/>
      <w:r>
        <w:rPr>
          <w:rFonts w:ascii="Times New Roman" w:hAnsi="Times New Roman"/>
          <w:sz w:val="28"/>
          <w:szCs w:val="28"/>
        </w:rPr>
        <w:t>квалификации  специалистов службы охраны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не реже одного раза в пять лет.</w:t>
      </w:r>
    </w:p>
    <w:p w:rsidR="007D07E7" w:rsidRDefault="001810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4.24. </w:t>
      </w:r>
      <w:r>
        <w:rPr>
          <w:rFonts w:ascii="Times New Roman" w:hAnsi="Times New Roman" w:cs="Times New Roman"/>
          <w:sz w:val="28"/>
          <w:szCs w:val="28"/>
        </w:rPr>
        <w:t>Обеспечивают соблюдение норм и условий предоставления работникам компенсаций за работу с вредными и (или) опасными условиями труда, разрабатывают программы по сокращению и исключению воздействия на них вредных и (или) опасных факторов.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4.25. Предоставляют в соответствии с соглашениями и коллективными договорами дополнительные по сравнению с трудовым законодательством компенсации работникам, занятым на работах с вредными условиями труда.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4.26. Внедряют оборудование и технологические процессы, исключающие неблагоприятное воздействие на работника. Принимают меры по замене морально устаревшего и физически изношенного оборудования, угрожающего жизни и здоровью работников.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4.27. Предусматривают средства на профилактическое лечение работников, в том числе приобретение путевок на профилактическое санаторно-курортное лечение работников,  занятых на работах с вредными и (или) опасными условиями труда. Обеспечивают выделение средств на проведение курса гигиенического обучения работников и компенсацию затрат по оформлению ими личных медицинских книжек. Обеспечивают санитарно-бытовое обслуживание работников, принимают меры по организации общественного питания, включая горячее и диетическое.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4.28. Создают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7D07E7" w:rsidRDefault="00181031">
      <w:pPr>
        <w:ind w:firstLine="709"/>
      </w:pPr>
      <w:r>
        <w:rPr>
          <w:rFonts w:ascii="Times New Roman" w:hAnsi="Times New Roman"/>
          <w:sz w:val="28"/>
          <w:szCs w:val="28"/>
        </w:rPr>
        <w:lastRenderedPageBreak/>
        <w:t xml:space="preserve">4.29. Обеспечивают условия для осуществления государственного 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</w:t>
      </w:r>
      <w:hyperlink r:id="rId37" w:history="1">
        <w:r>
          <w:rPr>
            <w:rFonts w:ascii="Times New Roman" w:hAnsi="Times New Roman"/>
            <w:sz w:val="28"/>
            <w:szCs w:val="28"/>
          </w:rPr>
          <w:t>трудового законодательства</w:t>
        </w:r>
      </w:hyperlink>
      <w:r>
        <w:rPr>
          <w:rFonts w:ascii="Times New Roman" w:hAnsi="Times New Roman"/>
          <w:sz w:val="28"/>
          <w:szCs w:val="28"/>
        </w:rPr>
        <w:t>, в том числе предоставлением соответствующей информации и документов в уполномоченные органы.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4.30. Осуществляют добровольное дополнительное страхование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работ-ников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занятых на работах с вредными и (или) опасными условиями труда, от несчастных случаев на производстве и профессиональных заболеваний при наличии финансовых возможностей.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4.31. Обеспечивают информирование работников о состоянии условий и охраны труда на производстве.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4.32. Разрабатывают и внедряют системы управления охраной труда, оценки и управления профессиональными рисками, программ «нулевого травматизма».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4.33. Обеспечивают предоставление информации о состоянии условий и охраны труда в Управление труда и социальной защиты населения администрации Минераловодского городского округа Ставропольского края.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4.34. Проводят специальную оценку условий труда в  порядке и  в сроки, установленные Федеральным законом «О специальной оценке условий труда».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4.35. Выплачивают работникам, занятым на работах с вредными и (или) опасными условиями труда (3 класс), компенсационные выплаты в соответствии со статьей 147 Трудового кодекса Российской Федерации в размерах: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подкласс 3.1 (вредные условия труда 1 степени) - не менее 4 % оклада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(ставки заработной платы) работника;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подкласс 3.2 (вредные условия труда 2 степени) - не менее 8 % оклада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(ставки заработной платы) работника;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подкласс 3.3 (вредные условия труда 3 степени) - не менее 12 % оклада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(ставки заработной платы) работника;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подкласс 3.4 (вредные условия труда 4 степени) - не менее 24 % оклада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(ставки заработной платы) работника.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доплаты не включаются в состав установленного законом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4.36. Устанавливают в соответствии со статьей 117 Трудового кодекса Российской Федерации работникам, условия </w:t>
      </w:r>
      <w:proofErr w:type="gramStart"/>
      <w:r>
        <w:rPr>
          <w:rFonts w:ascii="Times New Roman" w:hAnsi="Times New Roman"/>
          <w:sz w:val="28"/>
          <w:szCs w:val="28"/>
        </w:rPr>
        <w:t>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рабочих местах которых по результатам специальной оценки условий труда отнесены к вредным условиям труда, ежегодный дополнительный оплачиваемый отпуск продолжительностью: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подкласс 3.2 (вредные условия труда 2 степени)- не менее 7 календарных дней;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подкласс 3.3 (вредные условия труда 3 степени) - не менее 10 календарных дней;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подкласс 3.4 (вредные условия труда 4 степени) - не менее 12 календарных дней.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4.37. По мотивированному  предложению выборного органа первичной профсоюзной организации проводят внеплановую специальную оценку условий труда, экспертизу качества проведенной специальной оценки условий труда. 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4.38. Обеспечивают выплату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размере не менее 50-кратного размера МРОТ. В случае трудового увечья, полученного работником от несчастного случая на производстве, или профессионального заболевания, размер единовременной денежной компенсации определяется в соответствии со степенью утраты профессиональной трудоспособности, исходя из                      50-кратного МРОТ, и уменьшается в зависимости от степени вины потерпевшего, но не более чем на 25 процентов. 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4.39. В рамках системы управления охраной труда проводят оценку уровней профессиональных рисков и разрабатывают перечень мероприятий по их снижению.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 Работодатели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4.40. Обеспечивают охват медицинскими осмотрами не реже одного раза в год работников старше 55 лет, более 30% рабочего времени которых приходится на ночное время.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4.41.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Обеспечивают создание службы охраны труда или вводят в штат специалиста по охране труда в каждой организации с численностью более                  50 работников (с учетом рекомендаций по структуре службы охраны труда в организациях и по численности работников службы охраны труда, утвержденных приказом Минтруда России от 31.01.2022 № 37                           «Об утверждении Рекомендаций по структуре службы охраны труда в организациях и по численности работников службы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охраны труда»). 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4.42. В рамках системы управления охраной труда проводят оценку уровней профессиональных рисков и разрабатывают перечень мероприятий по их снижению.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Профсоюзы: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4.43. Добиваются включения в коллективные договоры, соглашения по охране труда дополнительных гарантий и компенсаций работникам за работу в неблагоприятных условиях.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4.44. Вносят в установленном порядке предложения по экспертизе условий труда на рабочих местах и оценке правильности предоставления гарантий и компенсаций за работу с вредными и (или) опасными условиями труда; по определению критериев отбора организаций, оказывающих услуги в области охраны труда (по проведению специальной оценки условий труда, обучению по охране труда, по приобретению средств индивидуальной и </w:t>
      </w:r>
      <w:r>
        <w:rPr>
          <w:rFonts w:ascii="Times New Roman" w:hAnsi="Times New Roman"/>
          <w:sz w:val="28"/>
          <w:szCs w:val="28"/>
        </w:rPr>
        <w:lastRenderedPageBreak/>
        <w:t xml:space="preserve">коллективной  защиты, санитарной одежды, смывающих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обеззаражи-вающих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средств).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4.45. Принимают участие в расследовании несчастных случаев на производстве и профессиональных заболеваний, защищают (в том числе в судебных органах) интересы работников, пострадавших от несчастных случаев на производстве или получивших профессиональное заболевание, а также членов их семей. Обеспечивают бесплатную юридическую помощь, консультирование и защиту членов профсоюзов по вопросам охраны труда.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4.46. Осуществляют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работодателями прав и законных интересов работников в области охраны труда, вносят работодателям предложения об устранении выявленных нарушений, информируют об этом заинтересованные органы.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4.47. Участвуют в формировании комитетов (комиссий) по охране труда и вводят институт уполномоченных (доверенных) лиц по охране труда в организациях Минераловодского городского округа, вносят работодателям предложения по их обучению и организации их эффективной работы.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4.48. Информируют членов профсоюза, работников о состоянии условий и охраны труда в организациях Минераловодского городского округа Ставропольского края, изменениях в трудовом законодательстве, в том числе посредством издания и распространения справочно-методической литературы по охране труда.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4.49. Принимают участие в организации и проведении научно-практических конференций, семинаров, совещаний, выставок в области охраны труда и окружающей среды и обеспечении экологической безопасности.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4.50. Участвуют в организации и проведении «Дней охраны труда».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4.51. Проводят обучение работодателей, работников, их представителей на базе учебно-методического центра профсоюзов по вопросам обеспечения безопасных условий и охраны труда.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Работодатели и профсоюзы: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 предоставление уполномоченным (доверенным) лицам профсоюзов и членам комитетов (комиссий) по охране труда времени (не менее 2-х часов в неделю) с сохранением среднего заработка для выполнения ими общественных обязанностей по обеспечению требований законодательства в области охраны труда, стимулирующие выплаты за качество выполняемой работы, осуществляют меры по созданию им условий для эффективной работы.</w:t>
      </w:r>
      <w:proofErr w:type="gramEnd"/>
    </w:p>
    <w:p w:rsidR="00181031" w:rsidRDefault="00181031">
      <w:pPr>
        <w:widowControl w:val="0"/>
        <w:autoSpaceDE w:val="0"/>
        <w:autoSpaceDN w:val="0"/>
        <w:adjustRightInd w:val="0"/>
        <w:spacing w:line="216" w:lineRule="auto"/>
        <w:ind w:firstLine="709"/>
        <w:rPr>
          <w:rFonts w:ascii="Times New Roman" w:hAnsi="Times New Roman"/>
          <w:sz w:val="28"/>
          <w:szCs w:val="28"/>
        </w:rPr>
      </w:pPr>
    </w:p>
    <w:p w:rsidR="00181031" w:rsidRDefault="00181031">
      <w:pPr>
        <w:widowControl w:val="0"/>
        <w:autoSpaceDE w:val="0"/>
        <w:autoSpaceDN w:val="0"/>
        <w:adjustRightInd w:val="0"/>
        <w:spacing w:line="216" w:lineRule="auto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 сфере конструктивного взаимодействия Сторон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развития системы социального партнерства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Стороны: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Реализуют принципы социального партнерства, определенные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Федерации. Обеспечивают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Минераловодского городского  округа Ставропольского края, по вопросам регулирования трудовых отношений, а также гарантируют безусловное выполнение обязательств, содержащихся в Соглашении.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 организации коллективного договора настоящее Соглашение имеет прямое действие.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Реализуют меры, направленные на повышение роли Комиссии.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Проводят в рамках Комиссии консультации по вопросам социально-экономического развития Минераловодского городского округа  и принимают решения по вопросам, включенным в Соглашение.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преемственность принимаемых решений с решениями Ставропольской краевой трехсторонней комиссии по регулированию социально-трудовых отношений. 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 соблюдении порядка их принятия, установленного Регламентом работы Комиссии, являются обязательными для выполнения Сторонами.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Обеспечивают безусловное выполнение норм Трудового </w:t>
      </w:r>
      <w:hyperlink r:id="rId38" w:history="1">
        <w:r>
          <w:rPr>
            <w:rFonts w:ascii="Times New Roman" w:hAnsi="Times New Roman"/>
            <w:sz w:val="28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касающихся участия Комиссии в подготовке и обсуждении проектов нормативных правовых актов  Минераловодского городского округа Ставропольского края   по вопросам социально-трудовых и связанных с ними экономических отношений.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Принимают меры по совершенствованию нормативной правовой и договорной базы социального и </w:t>
      </w:r>
      <w:proofErr w:type="spellStart"/>
      <w:r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партнерства в Минераловодском городском округе.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Проводят работу по повышению социальной ответственности субъектов предпринимательской деятельности, действующих на территории Минераловодского городского округа, вовлечению организаций всех организационно-правовых форм в систему социального партнерства. Оказывают консультационную поддержку хозяйствующих субъектов, участвующих в системе социального партнерства.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Проводят разъяснительную работу о преимуществах договорных отношений в сфере социально-трудовых отношений на «Днях охраны труда», семинарах-совещаниях, в средствах массовой информации, уделяя особое внимание субъектам малого и среднего предпринимательства.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Принимают участие в работе краевых мероприятий по вопросам регулирования социально-трудовых отношений (семинаров, совещаний, практикумах, круглых столов и т.д.).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Проводят мониторинг заключения и реализации соглашений и коллективных договоров в организациях Минераловодского городского округа, а также работы органов социального партнерства с последующим обсуждением на заседаниях Комиссии.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Обеспечивают рост числа коллективных договоров, соглашений </w:t>
      </w:r>
      <w:r>
        <w:rPr>
          <w:rFonts w:ascii="Times New Roman" w:hAnsi="Times New Roman"/>
          <w:sz w:val="28"/>
          <w:szCs w:val="28"/>
        </w:rPr>
        <w:lastRenderedPageBreak/>
        <w:t>путем вовлечения более широкого круга работников, работодателей в переговорные процессы.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Проводят ежегодные конкурсы на лучшую организацию работы по развитию социального партнерства в сфере труда, готовят предложения по участию  организаций Минераловодского городского округа в конкурсах на лучший коллективный договор всех уровней.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Содействуют принятию мер по предотвращению трудовых конфликтов, возникающих в области социально-трудовых отношений.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Официально информируют друг друга: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bookmarkStart w:id="4" w:name="sub_7191"/>
      <w:r>
        <w:rPr>
          <w:rFonts w:ascii="Times New Roman" w:hAnsi="Times New Roman"/>
          <w:sz w:val="28"/>
          <w:szCs w:val="28"/>
        </w:rPr>
        <w:t>о готовящихся мероприятиях, разрабатываемых документах с целью реализации Соглашения, решениях других социально-экономических проблем;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bookmarkStart w:id="5" w:name="sub_7192"/>
      <w:bookmarkEnd w:id="4"/>
      <w:r>
        <w:rPr>
          <w:rFonts w:ascii="Times New Roman" w:hAnsi="Times New Roman"/>
          <w:sz w:val="28"/>
          <w:szCs w:val="28"/>
        </w:rPr>
        <w:t>о работе, проведенной по выполнению Соглашения, и достигнутых результатах.</w:t>
      </w:r>
      <w:bookmarkEnd w:id="5"/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Содействуют разработке мер организационного и экономического стимулирования вступления работодателей в объединения работодателей, развитию практики коллективно-договорного регулирования трудовых отношений в организациях Минераловодского городского  округа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Ставро-польского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края.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Проводят совместную работу по укреплению действующих и созданию новых объединений работодателей и профсоюзных организаций.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5.16. Договорились, что </w:t>
      </w:r>
      <w:r>
        <w:rPr>
          <w:rFonts w:ascii="Times New Roman" w:hAnsi="Times New Roman"/>
          <w:snapToGrid w:val="0"/>
          <w:sz w:val="28"/>
          <w:szCs w:val="28"/>
        </w:rPr>
        <w:t xml:space="preserve">изменения и дополнения в Соглашение вносятся по взаимному согласию Сторон </w:t>
      </w:r>
      <w:r>
        <w:rPr>
          <w:rFonts w:ascii="Times New Roman" w:hAnsi="Times New Roman"/>
          <w:sz w:val="28"/>
          <w:szCs w:val="28"/>
        </w:rPr>
        <w:t>в следующем порядке: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сторона, проявившая инициативу по внесению изменений, направляет в Комиссию в письменной форме предложение о начале переговоров с перечнем конкретных изменений;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соответствующего предложения одной из Сторон переговоры Сторон должны быть проведены в течение одного месяца;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вносятся в Соглашение по решению Комиссии.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 Каждая из Сторон после подписания Соглашения разрабатывает план мероприятий по реализации принятых обязательств.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Обеспечивает взаимодействие с социальными партнерами при подготовке проектов нормативных правовых актов Минераловодского городского округа в сфере социально-экономических отношений.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5.19. Направляет проекты нормативных правовых и иных актов органов местного самоуправления в сфере труда (до их внесения в Совет депутатов Минераловодского городского округа или до принятия по ним решений Администрации), а также документы и материалы, необходимые для их обсуждения, на рассмотрение в Комиссию для принятия соответствующих решений. Решения Комиссии, а при наличии неурегулированных разногласий – мнения ее Сторон, доводятся до сведения Совета депутатов </w:t>
      </w:r>
      <w:r>
        <w:rPr>
          <w:rFonts w:ascii="Times New Roman" w:hAnsi="Times New Roman"/>
          <w:sz w:val="28"/>
          <w:szCs w:val="28"/>
        </w:rPr>
        <w:lastRenderedPageBreak/>
        <w:t>Минераловодского городского округа и подлежат обязательному рассмотрению Администрацией.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5.20. В период действия Соглашения не допускает принятия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норматив-ных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Минераловодского городского округа, ухудшающих социально-экономическое положение работников, работодателей без предварительного их обсуждения со Сторонами.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5.21. Координирует обучение работодателей, работников, их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предста-вителей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вопросам охраны труда, проводит консультации по вопросам  социального партнерства, урегулирования коллективных трудовых споров.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5.22. Ежегодно представляет Сторонам социального партнерства информационно-аналитическую записку о состоянии социально-трудовой сферы в Минераловодском городском округе и размещает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5.23. Обеспечивает в установленном порядке участие представителей Профсоюзов и Работодателей в заседаниях Администрации, в работе консультативных и совещательных органов, образованных при Администрации, при рассмотрении вопросов в сфере труда.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Содействует формированию легитимного представительства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работода-телей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работников на территориальном и локальном уровнях социального партнёрства.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5.24. Содействует реализации права работодателей на объединение в целях развития социального партнерства, обеспечивает их участие в формировании и проведении согласованной политики в сфере социально-трудовых и экономических отношений. </w:t>
      </w:r>
      <w:r>
        <w:rPr>
          <w:rFonts w:ascii="Times New Roman" w:hAnsi="Times New Roman" w:cs="Times New Roman"/>
          <w:sz w:val="28"/>
          <w:szCs w:val="28"/>
        </w:rPr>
        <w:t>Оказывает поддержку объединениям работодателей как социально ориентированным некоммерческим организациям. Создает условия стимулирования вступления работодателей в объединения работодателей.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5.25. Обеспечивает организацию социальной рекламы в средствах массовой информации, направленной на пропаганду достойного труда, договорных отношений в системе социального партнерства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Минерало-водского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Информирует население Минераловодского городского округа о последствиях неформальных трудовых отношений.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5.26. Содействует Сторонам  в проведении и участвует в культурно-массовых мероприятиях, пропагандирующих достойный труд (митинги, шествия в День весны и труда, акции «За достойный труд!»).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Работодатели: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5.27. Обеспечивают легитимное представительство работодателей в системе социального партнерства Минераловодского городского округа Ставропольского края.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5.28. Обеспечивают соблюдение прав профсоюзов в соответствии с Трудовым </w:t>
      </w:r>
      <w:hyperlink r:id="rId39" w:history="1">
        <w:r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Федеральным </w:t>
      </w:r>
      <w:hyperlink r:id="rId40"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          «О профессиональных союзах, их правах и гарантиях </w:t>
      </w:r>
      <w:r>
        <w:rPr>
          <w:rFonts w:ascii="Times New Roman" w:hAnsi="Times New Roman"/>
          <w:sz w:val="28"/>
          <w:szCs w:val="28"/>
        </w:rPr>
        <w:lastRenderedPageBreak/>
        <w:t>деятельности»</w:t>
      </w:r>
      <w:proofErr w:type="gramStart"/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одействуют созданию легитимных представительных органов работников организаций Минераловодского городского округа Ставропольского края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5.29. Обеспечивают безусловное выполнение требований трудового законодательства при принятии локальных нормативных актов в части учета мнения представительного органа работников. Не инициируют внесение в коллективный договор изменений, ухудшающих условия труда работников в период его действия.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5.30. Поддерживают инициативу профсоюзов в заключении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коллектив-ных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договоров и соглашений, создании комиссий по трудовым спорам в организациях Минераловодского городского округа Ставропольского края.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5.31. Направляют в установленном порядке коллективные договоры в Управление труда и социальной защиты населения администрации Минераловодского городского округа  для уведомительной регистрации.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5.32. Содействуют Сторонам Комиссии при осуществлении мониторинга соблюдения трудового законодательства, в том числе работы по снижению неформальной занятости и легализации заработной платы работников организаций Минераловодского городского округа.  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5.33. Предоставляют бесплатную информацию о деятельности организаций для реализации уставных целей и задач профсоюзов в вопросах предоставления и защиты прав и интересов работников в социально-трудовой сфере.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5.34. </w:t>
      </w:r>
      <w:r>
        <w:rPr>
          <w:rFonts w:ascii="Times New Roman" w:hAnsi="Times New Roman" w:cs="Times New Roman"/>
          <w:sz w:val="28"/>
          <w:szCs w:val="28"/>
        </w:rPr>
        <w:t>Способствуют реальному участию работников в управлении организацией непосредственно или через свои представительные органы. Содействуют участию представителей работников в заседаниях коллегиального органа управления организацией с правом совещательного голоса в порядке, установленном законодательством.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5.35. Предоставляют в Комиссию информацию о деятельности организаций для реализации уставных целей и задач профсоюзов в вопросах предоставления и защиты прав и интересов работников в социально-трудовой сфере.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5.36. Обеспечивают прохождение краткосрочной профсоюзной учебы работниками – членами профсоюзов с сохранением среднего заработка, на условиях, определенных коллективным договором. </w:t>
      </w:r>
    </w:p>
    <w:p w:rsidR="007D07E7" w:rsidRDefault="0018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5.37. Содействуют участию представителей работников в заседаниях коллегиального органа управления организацией с правом совещательного голоса в порядке, установленном законодательством.</w:t>
      </w:r>
    </w:p>
    <w:p w:rsidR="007D07E7" w:rsidRDefault="007D0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Профсоюзы: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5.38. Инициируют коллективные переговоры по заключению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коллек-тивных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договоров и отраслевых территориальных соглашений.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5.39. Осуществляют правовую экспертизу заключаемых первичными профсоюзными организациями  коллективных договоров до их принятия.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5.40. Осуществляют контроль за выполнением обязательств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коллектив-</w:t>
      </w:r>
      <w:r>
        <w:rPr>
          <w:rFonts w:ascii="Times New Roman" w:hAnsi="Times New Roman"/>
          <w:sz w:val="28"/>
          <w:szCs w:val="28"/>
        </w:rPr>
        <w:lastRenderedPageBreak/>
        <w:t>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договоров и соглашений.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5.41. Организуют обучение работников, представителей работников, представителей работодателей по вопросам правового регулирования трудовых отношений, практики заключения коллективных договоров и соглашений.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5.42. Оказывают практическую и консультативную помощь членам профсоюзов в защите социально-трудовых прав и гарантий.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5.43. Инициируют создание комиссий по трудовым спорам в организациях Минераловодского городского округа,   оказывают содействие работодателям и работникам в их создании.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5.44. Продолжают работу по восстановлению и созданию первичных профсоюзных организаций в трудовых коллективах, вовлечению работников в члены профсоюза в организациях Минераловодского городского округа как легитимных представителей работников.</w:t>
      </w:r>
    </w:p>
    <w:p w:rsidR="007D07E7" w:rsidRDefault="00181031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5.45. Информируют стороны Соглашения о готовящихся акциях протеста профсоюзов, о назревающих трудовых конфликтах в организациях, способствуют их разрешению в досудебном порядке с использованием процедур, предусмотренных трудовым законодательством.</w:t>
      </w:r>
    </w:p>
    <w:p w:rsidR="007D07E7" w:rsidRDefault="00181031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5.46. Организуют и участвуют в культурно-массовых мероприятиях, пропагандирующих достойный труд (митинги, шествия в День весны и труда, акции «За достойный труд!»).</w:t>
      </w:r>
    </w:p>
    <w:p w:rsidR="007D07E7" w:rsidRDefault="007D07E7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</w:p>
    <w:p w:rsidR="007D07E7" w:rsidRDefault="007D07E7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pStyle w:val="2"/>
        <w:ind w:firstLine="709"/>
        <w:rPr>
          <w:b/>
          <w:color w:val="auto"/>
          <w:szCs w:val="28"/>
        </w:rPr>
      </w:pPr>
      <w:r>
        <w:rPr>
          <w:b/>
          <w:color w:val="auto"/>
          <w:szCs w:val="28"/>
          <w:lang w:val="en-US"/>
        </w:rPr>
        <w:t>VI</w:t>
      </w:r>
      <w:r>
        <w:rPr>
          <w:b/>
          <w:color w:val="auto"/>
          <w:szCs w:val="28"/>
        </w:rPr>
        <w:t>. В области молодежной политики</w:t>
      </w:r>
    </w:p>
    <w:p w:rsidR="00181031" w:rsidRDefault="00181031">
      <w:pPr>
        <w:pStyle w:val="3"/>
        <w:spacing w:before="0"/>
        <w:ind w:firstLine="709"/>
        <w:rPr>
          <w:rFonts w:ascii="Times New Roman" w:hAnsi="Times New Roman"/>
        </w:rPr>
      </w:pPr>
    </w:p>
    <w:p w:rsidR="007D07E7" w:rsidRDefault="00181031">
      <w:pPr>
        <w:pStyle w:val="3"/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Стороны:</w:t>
      </w:r>
    </w:p>
    <w:p w:rsidR="007D07E7" w:rsidRDefault="00181031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Содействуют защите прав и законных интересов молодежи.</w:t>
      </w:r>
    </w:p>
    <w:p w:rsidR="007D07E7" w:rsidRDefault="00181031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Способствуют участию представителей молодежи в деятельности органов местного самоуправления Минераловодского городского  округа Ставропольского края, профсоюзов (представительных органов работников) и коллегиальных органов управления организацией, предусматривают участие представителей работающей молодежи в комиссиях по ведению коллективных переговоров по заключению коллективных договоров и соглашений. </w:t>
      </w:r>
    </w:p>
    <w:p w:rsidR="007D07E7" w:rsidRDefault="00181031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Разрабатывают индивидуальные траектории профессионального развития молодых работников, проводят работу по формированию кадрового резерва.</w:t>
      </w:r>
    </w:p>
    <w:p w:rsidR="007D07E7" w:rsidRDefault="00181031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Оказывают взаимную поддержку в организации культурно-массовых, трудовых, спортивных мероприятий, в организации досуга и отдыха молодежи, разработке и реализации молодежных программ и проектов, участию в олимпиадах, конкурсах, форумах, слетах.</w:t>
      </w:r>
    </w:p>
    <w:p w:rsidR="007D07E7" w:rsidRDefault="00181031">
      <w:pPr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6.5. Обеспечивают проведение мероприятий по пропаганде здорового образа жизни, а также по охране труда и здоровья молодежи.</w:t>
      </w:r>
    </w:p>
    <w:p w:rsidR="007D07E7" w:rsidRDefault="00181031">
      <w:pPr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.6. Развивают институты наставничества. 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6.7. Информируют молодых работников о законодательно </w:t>
      </w:r>
      <w:proofErr w:type="spellStart"/>
      <w:r>
        <w:rPr>
          <w:rFonts w:ascii="Times New Roman" w:hAnsi="Times New Roman"/>
          <w:sz w:val="28"/>
          <w:szCs w:val="28"/>
        </w:rPr>
        <w:t>установлен-ныхдля</w:t>
      </w:r>
      <w:proofErr w:type="spellEnd"/>
      <w:r>
        <w:rPr>
          <w:rFonts w:ascii="Times New Roman" w:hAnsi="Times New Roman"/>
          <w:sz w:val="28"/>
          <w:szCs w:val="28"/>
        </w:rPr>
        <w:t xml:space="preserve"> них льготах и дополнительных гарантиях.</w:t>
      </w:r>
    </w:p>
    <w:p w:rsidR="007D07E7" w:rsidRDefault="001810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Обобщают и распространяют положительный опыт работы с молодежью в организациях, расположенных на территории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Минерало-водского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городскогоокругаСтавропольского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края. </w:t>
      </w:r>
    </w:p>
    <w:p w:rsidR="007D07E7" w:rsidRDefault="00181031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6.9. Содействуют реализации молодежной политики, в том числе созданию молодежных объединений, молодежных советов (комиссий) в организациях</w:t>
      </w:r>
      <w:r>
        <w:rPr>
          <w:sz w:val="28"/>
          <w:szCs w:val="28"/>
        </w:rPr>
        <w:t>, расположенных на территории Минераловодского городского  округа Ставропольского края.</w:t>
      </w:r>
    </w:p>
    <w:p w:rsidR="007D07E7" w:rsidRDefault="00181031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6.10. Способствуют реализации проектов по профессиональной ориентации и профессиональному самоопределению детей и молодежи.</w:t>
      </w:r>
    </w:p>
    <w:p w:rsidR="007D07E7" w:rsidRDefault="007D07E7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Администрация:</w:t>
      </w:r>
    </w:p>
    <w:p w:rsidR="007D07E7" w:rsidRDefault="00181031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 Содействует в создании условий для трудоустройства молодежи.</w:t>
      </w:r>
    </w:p>
    <w:p w:rsidR="007D07E7" w:rsidRDefault="00181031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Предусматривает финансирование реализации программ в </w:t>
      </w:r>
      <w:proofErr w:type="spellStart"/>
      <w:proofErr w:type="gramStart"/>
      <w:r>
        <w:rPr>
          <w:sz w:val="28"/>
          <w:szCs w:val="28"/>
        </w:rPr>
        <w:t>облас-ти</w:t>
      </w:r>
      <w:proofErr w:type="spellEnd"/>
      <w:proofErr w:type="gramEnd"/>
      <w:r>
        <w:rPr>
          <w:sz w:val="28"/>
          <w:szCs w:val="28"/>
        </w:rPr>
        <w:t xml:space="preserve"> молодежной политики, в том числе поддержку талантливой молодежи.</w:t>
      </w:r>
    </w:p>
    <w:p w:rsidR="007D07E7" w:rsidRDefault="007D07E7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pStyle w:val="3"/>
        <w:tabs>
          <w:tab w:val="left" w:pos="142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Работодатели:</w:t>
      </w:r>
    </w:p>
    <w:p w:rsidR="007D07E7" w:rsidRDefault="00181031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Разрабатывают и реализуют мероприятия, направленные на трудоустройство и закрепление молодых кадров в организациях, поддержку молодых специалистов, проводят «дни открытых дверей»,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экскурсии в организации для учащихся старших классов общеобразовательных организаций с целью ознакомления с профессиями, востребованными на рынке труда. </w:t>
      </w:r>
    </w:p>
    <w:p w:rsidR="007D07E7" w:rsidRDefault="00181031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6.14. Содействуют обеспечению временной занятости молодежи в свободное от учебы время и в период каникул.</w:t>
      </w:r>
    </w:p>
    <w:p w:rsidR="007D07E7" w:rsidRDefault="0018103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 Содействуют созданию условий для организации производственной, технологической, преддипломной практики студентов.</w:t>
      </w:r>
    </w:p>
    <w:p w:rsidR="007D07E7" w:rsidRDefault="00181031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6.16. Привлекают высококвалифицированных рабочих и специалистов на возмездной основе в качестве наставников при трудоустройстве выпускников профессиональных образовательных организаций и (или) образовательных организаций высшего образования.</w:t>
      </w:r>
    </w:p>
    <w:p w:rsidR="007D07E7" w:rsidRDefault="00181031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6.17. Предусматривают в коллективных договорах или локальных нормативных актах организации гарантии по недопущению увольнения в связи с сокращением численности или штата работников организации для выпускников профессиональных образовательных организаций или вузов в первые два года работы после окончания обучения.</w:t>
      </w:r>
    </w:p>
    <w:p w:rsidR="007D07E7" w:rsidRDefault="00181031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6.18. Совместно с профсоюзами создают в организации советы (комиссии, комитеты) по работе с молодежью. </w:t>
      </w:r>
    </w:p>
    <w:p w:rsidR="007D07E7" w:rsidRDefault="007D07E7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</w:p>
    <w:p w:rsidR="007D07E7" w:rsidRDefault="00181031">
      <w:pPr>
        <w:pStyle w:val="3"/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Профсоюзы:</w:t>
      </w:r>
    </w:p>
    <w:p w:rsidR="007D07E7" w:rsidRDefault="00181031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6.19. Принимают меры по защите социально-экономических и трудовых интересов молодежи.</w:t>
      </w:r>
    </w:p>
    <w:p w:rsidR="007D07E7" w:rsidRDefault="00181031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6.20. Проводят на базе учебно-методического центра профсоюзов </w:t>
      </w:r>
      <w:r>
        <w:rPr>
          <w:sz w:val="28"/>
          <w:szCs w:val="28"/>
        </w:rPr>
        <w:lastRenderedPageBreak/>
        <w:t>обучение молодых работников, студентов, учащейся молодежи основам трудового законодательства, социального партнерства, другим социально-экономическим вопросам.</w:t>
      </w:r>
    </w:p>
    <w:p w:rsidR="007D07E7" w:rsidRDefault="00181031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6.21. Способствуют привлечению в ряды профсоюзов новых членов из числа работающей и учащейся молодежи.</w:t>
      </w:r>
    </w:p>
    <w:p w:rsidR="007D07E7" w:rsidRDefault="00181031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6.22. Принимают меры по формированию кадрового резерва из числа молодых профсоюзных активистов.</w:t>
      </w:r>
    </w:p>
    <w:p w:rsidR="007D07E7" w:rsidRDefault="00181031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6.23. Организуют проведение трудовых, спортивных, культурно-массовых мероприятий для молодежи. </w:t>
      </w:r>
    </w:p>
    <w:p w:rsidR="007D07E7" w:rsidRDefault="00181031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6.24. Вырабатывают и реализуют меры поощрения молодежи из числа членов профсоюза, добившихся высоких показателей в труде и учебе.</w:t>
      </w:r>
    </w:p>
    <w:p w:rsidR="007D07E7" w:rsidRDefault="007D07E7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D07E7" w:rsidRDefault="007D07E7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Организация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выполнением Сторонами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обязательств по Соглашению</w:t>
      </w:r>
    </w:p>
    <w:p w:rsidR="007D07E7" w:rsidRDefault="007D07E7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b/>
          <w:sz w:val="28"/>
          <w:szCs w:val="28"/>
        </w:rPr>
      </w:pP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Соглашения осуществляется в порядке, определяемом Сторонами Соглашения</w:t>
      </w:r>
      <w:r>
        <w:rPr>
          <w:rFonts w:ascii="Times New Roman" w:hAnsi="Times New Roman"/>
          <w:snapToGrid w:val="0"/>
          <w:sz w:val="28"/>
        </w:rPr>
        <w:t>.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При обсуждении итогов выполнения Соглашения Стороны учитывают </w:t>
      </w:r>
      <w:hyperlink w:anchor="Par468" w:history="1">
        <w:r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  социально-экономических  показателей,  являющихся  приложением № 2 к настоящему Соглашению.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/>
          <w:sz w:val="28"/>
          <w:szCs w:val="28"/>
        </w:rPr>
        <w:t>В связи с невозможностью реализации отдельных положений Соглашения по причинам экономического, технологического, организационного характера Работодатель и выборный орган первичной профсоюзной организации или иной представитель (представительный орган), избранный работниками в порядке, предусмотренном Трудовым кодексом Российской Федерации, вправе обратиться в письменной форме (с приложением протокола консультаций работодателя с выборным органом первичной профсоюзной организации) к Сторонам Соглашения с мотивированным предложением о временном приостановлении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 отдельных положений Соглашения в отношении данного работодателя. </w:t>
      </w:r>
    </w:p>
    <w:p w:rsidR="007D07E7" w:rsidRDefault="0018103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рассматривают данное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работодателя, при предоставлении им перечня мероприятий по поэтапному выполнению обязательств Соглашения.</w:t>
      </w:r>
    </w:p>
    <w:p w:rsidR="007D07E7" w:rsidRDefault="001810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Комиссия ежегодно рассматривает ход выполнения обязательств Соглашения.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7.5.  Соглашение подлежит официальному опубликованию. Полный текст Соглашения и предложение о присоединении к нему работодателей, не участвовавших в его принятии, после его подписания публикуется в периодическом печатном издании, определяемом администрацией Минераловодского городского округа. </w:t>
      </w:r>
    </w:p>
    <w:p w:rsidR="007D07E7" w:rsidRDefault="00181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Соглашения одобрен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трехсторонней </w:t>
      </w:r>
    </w:p>
    <w:p w:rsidR="007D07E7" w:rsidRDefault="00177C15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-676275</wp:posOffset>
            </wp:positionV>
            <wp:extent cx="7419975" cy="10363200"/>
            <wp:effectExtent l="19050" t="0" r="9525" b="0"/>
            <wp:wrapNone/>
            <wp:docPr id="1" name="Рисунок 1" descr="\\Utszn2\труды\Соглашение 2023-2025\последняя страница с подпис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tszn2\труды\Соглашение 2023-2025\последняя страница с подписью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7E7" w:rsidRDefault="007D07E7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7D07E7" w:rsidRDefault="007D07E7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Pr="00E01378" w:rsidRDefault="002F240C" w:rsidP="002F240C">
      <w:pPr>
        <w:widowControl w:val="0"/>
        <w:suppressAutoHyphens/>
        <w:ind w:left="3686"/>
        <w:outlineLvl w:val="1"/>
        <w:rPr>
          <w:rFonts w:ascii="Times New Roman" w:hAnsi="Times New Roman"/>
          <w:color w:val="00000A"/>
          <w:sz w:val="28"/>
          <w:szCs w:val="28"/>
        </w:rPr>
      </w:pPr>
      <w:r w:rsidRPr="00E01378">
        <w:rPr>
          <w:rFonts w:ascii="Times New Roman" w:hAnsi="Times New Roman"/>
          <w:color w:val="00000A"/>
          <w:sz w:val="28"/>
          <w:szCs w:val="28"/>
        </w:rPr>
        <w:lastRenderedPageBreak/>
        <w:t>Приложение 1</w:t>
      </w:r>
    </w:p>
    <w:p w:rsidR="002F240C" w:rsidRPr="00E01378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E01378">
        <w:rPr>
          <w:rFonts w:ascii="Times New Roman" w:hAnsi="Times New Roman"/>
          <w:color w:val="00000A"/>
          <w:sz w:val="28"/>
        </w:rPr>
        <w:t xml:space="preserve">к Соглашению </w:t>
      </w:r>
      <w:r w:rsidRPr="00E01378">
        <w:rPr>
          <w:rFonts w:ascii="Times New Roman" w:hAnsi="Times New Roman"/>
          <w:bCs/>
          <w:color w:val="00000A"/>
          <w:sz w:val="28"/>
        </w:rPr>
        <w:t xml:space="preserve">между Администрацией </w:t>
      </w:r>
    </w:p>
    <w:p w:rsidR="002F240C" w:rsidRPr="00E01378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E01378">
        <w:rPr>
          <w:rFonts w:ascii="Times New Roman" w:hAnsi="Times New Roman"/>
          <w:bCs/>
          <w:color w:val="00000A"/>
          <w:sz w:val="28"/>
        </w:rPr>
        <w:t xml:space="preserve">Минераловодского городского округа </w:t>
      </w:r>
    </w:p>
    <w:p w:rsidR="002F240C" w:rsidRPr="00E01378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E01378">
        <w:rPr>
          <w:rFonts w:ascii="Times New Roman" w:hAnsi="Times New Roman"/>
          <w:bCs/>
          <w:color w:val="00000A"/>
          <w:sz w:val="28"/>
        </w:rPr>
        <w:t xml:space="preserve">Ставропольского края,   представительством </w:t>
      </w:r>
    </w:p>
    <w:p w:rsidR="002F240C" w:rsidRPr="00E01378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E01378">
        <w:rPr>
          <w:rFonts w:ascii="Times New Roman" w:hAnsi="Times New Roman"/>
          <w:bCs/>
          <w:color w:val="00000A"/>
          <w:sz w:val="28"/>
        </w:rPr>
        <w:t xml:space="preserve">Территориального союза «Федерация </w:t>
      </w:r>
    </w:p>
    <w:p w:rsidR="002F240C" w:rsidRPr="00E01378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E01378">
        <w:rPr>
          <w:rFonts w:ascii="Times New Roman" w:hAnsi="Times New Roman"/>
          <w:bCs/>
          <w:color w:val="00000A"/>
          <w:sz w:val="28"/>
        </w:rPr>
        <w:t xml:space="preserve">профсоюзов Ставропольского края» - </w:t>
      </w:r>
    </w:p>
    <w:p w:rsidR="002F240C" w:rsidRPr="00E01378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E01378">
        <w:rPr>
          <w:rFonts w:ascii="Times New Roman" w:hAnsi="Times New Roman"/>
          <w:bCs/>
          <w:color w:val="00000A"/>
          <w:sz w:val="28"/>
        </w:rPr>
        <w:t>координационным советом организаций</w:t>
      </w:r>
    </w:p>
    <w:p w:rsidR="002F240C" w:rsidRPr="00E01378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E01378">
        <w:rPr>
          <w:rFonts w:ascii="Times New Roman" w:hAnsi="Times New Roman"/>
          <w:bCs/>
          <w:color w:val="00000A"/>
          <w:sz w:val="28"/>
        </w:rPr>
        <w:t xml:space="preserve"> профсоюзов в </w:t>
      </w:r>
      <w:proofErr w:type="gramStart"/>
      <w:r w:rsidRPr="00E01378">
        <w:rPr>
          <w:rFonts w:ascii="Times New Roman" w:hAnsi="Times New Roman"/>
          <w:bCs/>
          <w:color w:val="00000A"/>
          <w:sz w:val="28"/>
        </w:rPr>
        <w:t>Минераловодском</w:t>
      </w:r>
      <w:proofErr w:type="gramEnd"/>
      <w:r w:rsidRPr="00E01378">
        <w:rPr>
          <w:rFonts w:ascii="Times New Roman" w:hAnsi="Times New Roman"/>
          <w:bCs/>
          <w:color w:val="00000A"/>
          <w:sz w:val="28"/>
        </w:rPr>
        <w:t xml:space="preserve"> </w:t>
      </w:r>
    </w:p>
    <w:p w:rsidR="002F240C" w:rsidRPr="00E01378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color w:val="00000A"/>
          <w:sz w:val="28"/>
        </w:rPr>
      </w:pPr>
      <w:proofErr w:type="gramStart"/>
      <w:r w:rsidRPr="00E01378">
        <w:rPr>
          <w:rFonts w:ascii="Times New Roman" w:hAnsi="Times New Roman"/>
          <w:bCs/>
          <w:color w:val="00000A"/>
          <w:sz w:val="28"/>
        </w:rPr>
        <w:t xml:space="preserve">городском округе  и Региональным </w:t>
      </w:r>
      <w:r w:rsidRPr="00E01378">
        <w:rPr>
          <w:rFonts w:ascii="Times New Roman" w:hAnsi="Times New Roman"/>
          <w:color w:val="00000A"/>
          <w:sz w:val="28"/>
        </w:rPr>
        <w:t xml:space="preserve">Союзом </w:t>
      </w:r>
      <w:proofErr w:type="gramEnd"/>
    </w:p>
    <w:p w:rsidR="002F240C" w:rsidRPr="00E01378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color w:val="00000A"/>
          <w:sz w:val="28"/>
        </w:rPr>
      </w:pPr>
      <w:r w:rsidRPr="00E01378">
        <w:rPr>
          <w:rFonts w:ascii="Times New Roman" w:hAnsi="Times New Roman"/>
          <w:color w:val="00000A"/>
          <w:sz w:val="28"/>
        </w:rPr>
        <w:t xml:space="preserve">работодателей Ставропольского края </w:t>
      </w:r>
    </w:p>
    <w:p w:rsidR="002F240C" w:rsidRPr="00E01378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color w:val="00000A"/>
          <w:sz w:val="28"/>
        </w:rPr>
      </w:pPr>
      <w:r w:rsidRPr="00E01378">
        <w:rPr>
          <w:rFonts w:ascii="Times New Roman" w:hAnsi="Times New Roman"/>
          <w:color w:val="00000A"/>
          <w:sz w:val="28"/>
        </w:rPr>
        <w:t xml:space="preserve">«Конгресс деловых кругов Ставрополья» </w:t>
      </w:r>
    </w:p>
    <w:p w:rsidR="002F240C" w:rsidRPr="00E01378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color w:val="00000A"/>
          <w:sz w:val="28"/>
        </w:rPr>
      </w:pPr>
      <w:r w:rsidRPr="00E01378">
        <w:rPr>
          <w:rFonts w:ascii="Times New Roman" w:hAnsi="Times New Roman"/>
          <w:bCs/>
          <w:color w:val="00000A"/>
          <w:sz w:val="28"/>
        </w:rPr>
        <w:t>на 2023 - 2025 годы</w:t>
      </w:r>
    </w:p>
    <w:p w:rsidR="002F240C" w:rsidRDefault="002F240C" w:rsidP="002F24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240C" w:rsidRDefault="002F240C" w:rsidP="002F24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240C" w:rsidRDefault="002F240C" w:rsidP="002F24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240C" w:rsidRPr="00E01378" w:rsidRDefault="002F240C" w:rsidP="002F24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37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F240C" w:rsidRPr="00E01378" w:rsidRDefault="002F240C" w:rsidP="002F24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1378">
        <w:rPr>
          <w:rFonts w:ascii="Times New Roman" w:hAnsi="Times New Roman" w:cs="Times New Roman"/>
          <w:b w:val="0"/>
          <w:sz w:val="24"/>
          <w:szCs w:val="24"/>
        </w:rPr>
        <w:t>ОСНОВНЫХ ПОКАЗАТЕЛЕЙ ПРОГНОЗА СОЦИАЛЬНО-ЭКОНОМИЧЕСКОГОРАЗВИТИЯ МИНЕРАЛОВОДСКОГО ГОРОДСКОГО ОКРУГА И ПРОЕКТАБЮДЖЕТА НА ОЧЕРЕДНОЙ ФИНАНСОВЫЙ ГОД И ПЛАНОВЫЙ ПЕРИОД, ПО КОТОРЫМ ПРОВОДЯТСЯ КОНСУЛЬТАЦИИ СТОРОН</w:t>
      </w:r>
    </w:p>
    <w:p w:rsidR="002F240C" w:rsidRPr="004530A3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40C" w:rsidRPr="004530A3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>В качестве основных показателей,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социально-экономического развития Минераловодского городского округа и проекта бюджета Минераловодского городского округа, предлагаются следующие показатели прогноза социально-экономического развития Минераловодского городского округа:</w:t>
      </w:r>
    </w:p>
    <w:p w:rsidR="002F240C" w:rsidRPr="004530A3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>фонд заработной платы;</w:t>
      </w:r>
    </w:p>
    <w:p w:rsidR="002F240C" w:rsidRPr="004530A3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>индексация оплаты труда работников муниципальных казенных учреждений, а также муниципальных бюджетных и автономных учреждений Минераловодского городского округа, получающих субсидии для финансового обеспечения выполнения муниципального задания на оказание муниципальных услуг (выполнение работ);</w:t>
      </w:r>
    </w:p>
    <w:p w:rsidR="002F240C" w:rsidRPr="004530A3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>среднемесячная заработная плата на одного работника в целом по экономике Минераловодского городского округа;</w:t>
      </w:r>
    </w:p>
    <w:p w:rsidR="002F240C" w:rsidRPr="004530A3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>общая численность безработных;</w:t>
      </w:r>
    </w:p>
    <w:p w:rsidR="002F240C" w:rsidRPr="004530A3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>уровень регистрируемой безработицы.</w:t>
      </w:r>
    </w:p>
    <w:p w:rsidR="002F240C" w:rsidRPr="004530A3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>Показатели проекта бюджета Минераловодского городского округа на очередной финансовый год и плановый период:</w:t>
      </w:r>
    </w:p>
    <w:p w:rsidR="002F240C" w:rsidRPr="004530A3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>расходы бюджета на социальную сферу Минераловодского городского округа;</w:t>
      </w:r>
    </w:p>
    <w:p w:rsidR="002F240C" w:rsidRPr="004530A3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>увеличение расходов бюджета Минераловодского городского округа на социальную сферу в сравнении с прогнозируемыми темпами инфляции;</w:t>
      </w:r>
    </w:p>
    <w:p w:rsidR="002F240C" w:rsidRPr="004530A3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>финансовая помощь, получаемая Минераловодским городским округом из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0A3">
        <w:rPr>
          <w:rFonts w:ascii="Times New Roman" w:hAnsi="Times New Roman" w:cs="Times New Roman"/>
          <w:sz w:val="28"/>
          <w:szCs w:val="28"/>
        </w:rPr>
        <w:t xml:space="preserve"> и ее доля в бюджете Минераловодского городского округа;</w:t>
      </w:r>
    </w:p>
    <w:p w:rsidR="002F240C" w:rsidRPr="004530A3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 xml:space="preserve">доля социальных затрат в общей структуре расходов бюджета Минераловодского городского округа, включая ее дифференциацию по </w:t>
      </w:r>
      <w:r w:rsidRPr="004530A3">
        <w:rPr>
          <w:rFonts w:ascii="Times New Roman" w:hAnsi="Times New Roman" w:cs="Times New Roman"/>
          <w:sz w:val="28"/>
          <w:szCs w:val="28"/>
        </w:rPr>
        <w:lastRenderedPageBreak/>
        <w:t>отраслям;</w:t>
      </w:r>
    </w:p>
    <w:p w:rsidR="002F240C" w:rsidRPr="004530A3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>сведения об оплате труда работников муниципальных казенных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0A3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Минераловодского городского округа, получающих субсидии для финансового обеспечения выполнения муниципального задания на оказание муниципальных услуг (выполнение работ);</w:t>
      </w:r>
    </w:p>
    <w:p w:rsidR="002F240C" w:rsidRDefault="002F240C" w:rsidP="002F240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A3">
        <w:rPr>
          <w:rFonts w:ascii="Times New Roman" w:hAnsi="Times New Roman" w:cs="Times New Roman"/>
          <w:sz w:val="28"/>
          <w:szCs w:val="28"/>
        </w:rPr>
        <w:t>объем средств бюджета Ставропольского края, направляемых на реализацию мероприятий по содействию занятости в Минераловодском городском округе.</w:t>
      </w: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240C" w:rsidRPr="00C517DD" w:rsidRDefault="002F240C" w:rsidP="002F240C">
      <w:pPr>
        <w:widowControl w:val="0"/>
        <w:suppressAutoHyphens/>
        <w:ind w:left="3686"/>
        <w:outlineLvl w:val="1"/>
        <w:rPr>
          <w:rFonts w:ascii="Times New Roman" w:hAnsi="Times New Roman"/>
          <w:color w:val="00000A"/>
          <w:sz w:val="28"/>
          <w:szCs w:val="28"/>
        </w:rPr>
      </w:pPr>
      <w:r w:rsidRPr="00C517DD">
        <w:rPr>
          <w:rFonts w:ascii="Times New Roman" w:hAnsi="Times New Roman"/>
          <w:color w:val="00000A"/>
          <w:sz w:val="28"/>
          <w:szCs w:val="28"/>
        </w:rPr>
        <w:lastRenderedPageBreak/>
        <w:t>Приложение 2</w:t>
      </w:r>
    </w:p>
    <w:p w:rsidR="002F240C" w:rsidRPr="00C517DD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C517DD">
        <w:rPr>
          <w:rFonts w:ascii="Times New Roman" w:hAnsi="Times New Roman"/>
          <w:color w:val="00000A"/>
          <w:sz w:val="28"/>
        </w:rPr>
        <w:t xml:space="preserve">к Соглашению </w:t>
      </w:r>
      <w:r w:rsidRPr="00C517DD">
        <w:rPr>
          <w:rFonts w:ascii="Times New Roman" w:hAnsi="Times New Roman"/>
          <w:bCs/>
          <w:color w:val="00000A"/>
          <w:sz w:val="28"/>
        </w:rPr>
        <w:t xml:space="preserve">между Администрацией </w:t>
      </w:r>
    </w:p>
    <w:p w:rsidR="002F240C" w:rsidRPr="00C517DD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C517DD">
        <w:rPr>
          <w:rFonts w:ascii="Times New Roman" w:hAnsi="Times New Roman"/>
          <w:bCs/>
          <w:color w:val="00000A"/>
          <w:sz w:val="28"/>
        </w:rPr>
        <w:t xml:space="preserve">Минераловодского городского округа </w:t>
      </w:r>
    </w:p>
    <w:p w:rsidR="002F240C" w:rsidRPr="00C517DD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C517DD">
        <w:rPr>
          <w:rFonts w:ascii="Times New Roman" w:hAnsi="Times New Roman"/>
          <w:bCs/>
          <w:color w:val="00000A"/>
          <w:sz w:val="28"/>
        </w:rPr>
        <w:t xml:space="preserve">Ставропольского края,   представительством </w:t>
      </w:r>
    </w:p>
    <w:p w:rsidR="002F240C" w:rsidRPr="00C517DD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C517DD">
        <w:rPr>
          <w:rFonts w:ascii="Times New Roman" w:hAnsi="Times New Roman"/>
          <w:bCs/>
          <w:color w:val="00000A"/>
          <w:sz w:val="28"/>
        </w:rPr>
        <w:t xml:space="preserve">Территориального союза «Федерация </w:t>
      </w:r>
    </w:p>
    <w:p w:rsidR="002F240C" w:rsidRPr="00C517DD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C517DD">
        <w:rPr>
          <w:rFonts w:ascii="Times New Roman" w:hAnsi="Times New Roman"/>
          <w:bCs/>
          <w:color w:val="00000A"/>
          <w:sz w:val="28"/>
        </w:rPr>
        <w:t xml:space="preserve">профсоюзов Ставропольского края» - </w:t>
      </w:r>
    </w:p>
    <w:p w:rsidR="002F240C" w:rsidRPr="00C517DD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C517DD">
        <w:rPr>
          <w:rFonts w:ascii="Times New Roman" w:hAnsi="Times New Roman"/>
          <w:bCs/>
          <w:color w:val="00000A"/>
          <w:sz w:val="28"/>
        </w:rPr>
        <w:t>координационным советом организаций</w:t>
      </w:r>
    </w:p>
    <w:p w:rsidR="002F240C" w:rsidRPr="00C517DD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bCs/>
          <w:color w:val="00000A"/>
          <w:sz w:val="28"/>
        </w:rPr>
      </w:pPr>
      <w:r w:rsidRPr="00C517DD">
        <w:rPr>
          <w:rFonts w:ascii="Times New Roman" w:hAnsi="Times New Roman"/>
          <w:bCs/>
          <w:color w:val="00000A"/>
          <w:sz w:val="28"/>
        </w:rPr>
        <w:t xml:space="preserve"> профсоюзов в </w:t>
      </w:r>
      <w:proofErr w:type="gramStart"/>
      <w:r w:rsidRPr="00C517DD">
        <w:rPr>
          <w:rFonts w:ascii="Times New Roman" w:hAnsi="Times New Roman"/>
          <w:bCs/>
          <w:color w:val="00000A"/>
          <w:sz w:val="28"/>
        </w:rPr>
        <w:t>Минераловодском</w:t>
      </w:r>
      <w:proofErr w:type="gramEnd"/>
      <w:r w:rsidRPr="00C517DD">
        <w:rPr>
          <w:rFonts w:ascii="Times New Roman" w:hAnsi="Times New Roman"/>
          <w:bCs/>
          <w:color w:val="00000A"/>
          <w:sz w:val="28"/>
        </w:rPr>
        <w:t xml:space="preserve"> </w:t>
      </w:r>
    </w:p>
    <w:p w:rsidR="002F240C" w:rsidRPr="00C517DD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color w:val="00000A"/>
          <w:sz w:val="28"/>
        </w:rPr>
      </w:pPr>
      <w:proofErr w:type="gramStart"/>
      <w:r w:rsidRPr="00C517DD">
        <w:rPr>
          <w:rFonts w:ascii="Times New Roman" w:hAnsi="Times New Roman"/>
          <w:bCs/>
          <w:color w:val="00000A"/>
          <w:sz w:val="28"/>
        </w:rPr>
        <w:t xml:space="preserve">городском округе  и Региональным </w:t>
      </w:r>
      <w:r w:rsidRPr="00C517DD">
        <w:rPr>
          <w:rFonts w:ascii="Times New Roman" w:hAnsi="Times New Roman"/>
          <w:color w:val="00000A"/>
          <w:sz w:val="28"/>
        </w:rPr>
        <w:t xml:space="preserve">Союзом </w:t>
      </w:r>
      <w:proofErr w:type="gramEnd"/>
    </w:p>
    <w:p w:rsidR="002F240C" w:rsidRPr="00C517DD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color w:val="00000A"/>
          <w:sz w:val="28"/>
        </w:rPr>
      </w:pPr>
      <w:r w:rsidRPr="00C517DD">
        <w:rPr>
          <w:rFonts w:ascii="Times New Roman" w:hAnsi="Times New Roman"/>
          <w:color w:val="00000A"/>
          <w:sz w:val="28"/>
        </w:rPr>
        <w:t xml:space="preserve">работодателей Ставропольского края </w:t>
      </w:r>
    </w:p>
    <w:p w:rsidR="002F240C" w:rsidRPr="00C517DD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color w:val="00000A"/>
          <w:sz w:val="28"/>
        </w:rPr>
      </w:pPr>
      <w:r w:rsidRPr="00C517DD">
        <w:rPr>
          <w:rFonts w:ascii="Times New Roman" w:hAnsi="Times New Roman"/>
          <w:color w:val="00000A"/>
          <w:sz w:val="28"/>
        </w:rPr>
        <w:t xml:space="preserve">«Конгресс деловых кругов Ставрополья» </w:t>
      </w:r>
    </w:p>
    <w:p w:rsidR="002F240C" w:rsidRPr="00C517DD" w:rsidRDefault="002F240C" w:rsidP="002F240C">
      <w:pPr>
        <w:widowControl w:val="0"/>
        <w:suppressAutoHyphens/>
        <w:autoSpaceDE w:val="0"/>
        <w:autoSpaceDN w:val="0"/>
        <w:adjustRightInd w:val="0"/>
        <w:spacing w:line="240" w:lineRule="exact"/>
        <w:ind w:left="3686"/>
        <w:rPr>
          <w:rFonts w:ascii="Times New Roman" w:hAnsi="Times New Roman"/>
          <w:color w:val="00000A"/>
          <w:sz w:val="28"/>
        </w:rPr>
      </w:pPr>
      <w:r w:rsidRPr="00C517DD">
        <w:rPr>
          <w:rFonts w:ascii="Times New Roman" w:hAnsi="Times New Roman"/>
          <w:bCs/>
          <w:color w:val="00000A"/>
          <w:sz w:val="28"/>
        </w:rPr>
        <w:t>на 2023 - 2025 годы</w:t>
      </w:r>
    </w:p>
    <w:p w:rsidR="002F240C" w:rsidRDefault="002F240C" w:rsidP="002F240C">
      <w:pPr>
        <w:pStyle w:val="ConsPlusTitle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240C" w:rsidRDefault="002F240C" w:rsidP="002F24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240C" w:rsidRDefault="002F240C" w:rsidP="002F24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2F240C" w:rsidRDefault="002F240C" w:rsidP="002F24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СОЦИАЛЬНО-ЭКОНОМИЧЕСКИХ ПОКАЗАТЕЛЕЙ, ПОДЛЕЖАЩИХ ОБСУЖДЕНИЮ</w:t>
      </w:r>
    </w:p>
    <w:p w:rsidR="002F240C" w:rsidRDefault="002F240C" w:rsidP="002F24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СТОРОНАМИ ПРИ ПОДВЕДЕНИИ ИТОГОВ ВЫПОЛНЕНИЯ СОГЛАШЕНИЯ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Объем отгруженных товаров собственного производства, выполненных работ и услуг собственными силами по всем видам экономической деятельности: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соответствующих ценах, млн. руб.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Объем продукции сельского хозяйства.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Расходы бюджета Минераловодского городского округа на социальную сферу.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Объем средств федерального бюджета и бюджета Ставропольского края, направляемых на реализацию мероприятий по содействию занятости населения края в Минераловодском городском округе.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Численность постоянного населения (среднегодовая), тыс. чел.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коэффициент рождаемости (на 1000 чел.).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Общий коэффициент смертности (на 1000 чел.).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Естественный прирост (убыль) населения, тыс. чел.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Начисленная среднемесячная заработная плата, в том числе по видам экономической деятельности, руб.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Просроченная задолженность по заработной плате, тыс. руб.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Среднемесячный размер начисленных пенсий, руб.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Численность экономически активного населения (на конец периода), тыс. чел.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Численность занятых в экономике, тыс. чел.</w:t>
      </w:r>
    </w:p>
    <w:p w:rsidR="002F240C" w:rsidRDefault="002F240C" w:rsidP="002F240C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Количество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чел.</w:t>
      </w:r>
    </w:p>
    <w:p w:rsidR="002F240C" w:rsidRDefault="002F240C" w:rsidP="002F240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Прирост численности занятых в сфере малого и среднего предпринимательства, включая индивидуальных предпринимателей, процент.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Общая численность безработных, тыс. чел.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Численность официально зарегистрированных безработных, тыс. чел.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Уровень официально зарегистрированных безработных, процент.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Численность граждан, трудоустроенных при содействии органов государственной службы занятости, тыс. чел.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Удельный вес работников, занятых на работах с вредными и (или) опасными условиями труда, в т.ч. женщин, процент.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Производственный травматизм, в том числе со смертельным исходом, коэффициент частоты.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Доля (количество) законодательных и иных нормативных правовых актов в сфере трудовых и иных непосредственно связанных с ними отношений, одобренных Сторонами комиссии и принятых органами местного самоуправления Минераловодского городского округа.</w:t>
      </w: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40C" w:rsidRDefault="002F240C" w:rsidP="002F2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40C" w:rsidRDefault="002F240C" w:rsidP="002F240C">
      <w:pPr>
        <w:pStyle w:val="ConsPlusNormal"/>
        <w:pBdr>
          <w:top w:val="single" w:sz="6" w:space="0" w:color="auto"/>
        </w:pBdr>
        <w:spacing w:before="100" w:after="10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40C" w:rsidRDefault="002F240C" w:rsidP="00177C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2F240C" w:rsidSect="007D07E7"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15" w:rsidRDefault="00177C15" w:rsidP="007D07E7">
      <w:r>
        <w:separator/>
      </w:r>
    </w:p>
  </w:endnote>
  <w:endnote w:type="continuationSeparator" w:id="1">
    <w:p w:rsidR="00177C15" w:rsidRDefault="00177C15" w:rsidP="007D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15" w:rsidRDefault="00177C15" w:rsidP="007D07E7">
      <w:r>
        <w:separator/>
      </w:r>
    </w:p>
  </w:footnote>
  <w:footnote w:type="continuationSeparator" w:id="1">
    <w:p w:rsidR="00177C15" w:rsidRDefault="00177C15" w:rsidP="007D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1294"/>
      <w:docPartObj>
        <w:docPartGallery w:val="AutoText"/>
      </w:docPartObj>
    </w:sdtPr>
    <w:sdtContent>
      <w:p w:rsidR="00177C15" w:rsidRDefault="00177C15">
        <w:pPr>
          <w:pStyle w:val="a4"/>
          <w:jc w:val="center"/>
        </w:pPr>
        <w:fldSimple w:instr=" PAGE   \* MERGEFORMAT ">
          <w:r w:rsidR="002F240C">
            <w:rPr>
              <w:noProof/>
            </w:rPr>
            <w:t>37</w:t>
          </w:r>
        </w:fldSimple>
      </w:p>
    </w:sdtContent>
  </w:sdt>
  <w:p w:rsidR="00177C15" w:rsidRDefault="00177C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1E31"/>
    <w:multiLevelType w:val="multilevel"/>
    <w:tmpl w:val="1C341E3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352"/>
    <w:rsid w:val="00002289"/>
    <w:rsid w:val="00004C48"/>
    <w:rsid w:val="000240FA"/>
    <w:rsid w:val="00037D27"/>
    <w:rsid w:val="00057745"/>
    <w:rsid w:val="000611BC"/>
    <w:rsid w:val="00066697"/>
    <w:rsid w:val="00072BE2"/>
    <w:rsid w:val="00074E32"/>
    <w:rsid w:val="0008495F"/>
    <w:rsid w:val="000A258E"/>
    <w:rsid w:val="000B19E8"/>
    <w:rsid w:val="00102BBB"/>
    <w:rsid w:val="00103101"/>
    <w:rsid w:val="00111C65"/>
    <w:rsid w:val="001356F1"/>
    <w:rsid w:val="001453BB"/>
    <w:rsid w:val="0014717E"/>
    <w:rsid w:val="00151077"/>
    <w:rsid w:val="001519EC"/>
    <w:rsid w:val="00151FDF"/>
    <w:rsid w:val="00152028"/>
    <w:rsid w:val="00155F98"/>
    <w:rsid w:val="00161843"/>
    <w:rsid w:val="00174194"/>
    <w:rsid w:val="00177C15"/>
    <w:rsid w:val="00180EF9"/>
    <w:rsid w:val="00181031"/>
    <w:rsid w:val="00183E9E"/>
    <w:rsid w:val="001953D1"/>
    <w:rsid w:val="0019708D"/>
    <w:rsid w:val="001A2FE2"/>
    <w:rsid w:val="001A3A13"/>
    <w:rsid w:val="001C07E0"/>
    <w:rsid w:val="001C7E56"/>
    <w:rsid w:val="001D1C58"/>
    <w:rsid w:val="001E3B90"/>
    <w:rsid w:val="001F18AE"/>
    <w:rsid w:val="00230339"/>
    <w:rsid w:val="0023205B"/>
    <w:rsid w:val="002326E9"/>
    <w:rsid w:val="0025713C"/>
    <w:rsid w:val="0026151F"/>
    <w:rsid w:val="00267776"/>
    <w:rsid w:val="00283967"/>
    <w:rsid w:val="00287E24"/>
    <w:rsid w:val="00290A79"/>
    <w:rsid w:val="002C7476"/>
    <w:rsid w:val="002C7F6D"/>
    <w:rsid w:val="002E3268"/>
    <w:rsid w:val="002F240C"/>
    <w:rsid w:val="00300545"/>
    <w:rsid w:val="00310AC6"/>
    <w:rsid w:val="00312B3C"/>
    <w:rsid w:val="00313D5C"/>
    <w:rsid w:val="00314E59"/>
    <w:rsid w:val="0032350B"/>
    <w:rsid w:val="00341AC7"/>
    <w:rsid w:val="00347C0C"/>
    <w:rsid w:val="00382611"/>
    <w:rsid w:val="00383B4D"/>
    <w:rsid w:val="003906D3"/>
    <w:rsid w:val="00395CC3"/>
    <w:rsid w:val="003976AC"/>
    <w:rsid w:val="003A1A1B"/>
    <w:rsid w:val="003A20C0"/>
    <w:rsid w:val="003C2068"/>
    <w:rsid w:val="003E5A24"/>
    <w:rsid w:val="003E7FBC"/>
    <w:rsid w:val="0040563B"/>
    <w:rsid w:val="0043418A"/>
    <w:rsid w:val="00437635"/>
    <w:rsid w:val="004415EA"/>
    <w:rsid w:val="004674D5"/>
    <w:rsid w:val="00485B8C"/>
    <w:rsid w:val="00486C46"/>
    <w:rsid w:val="0049051B"/>
    <w:rsid w:val="004A1021"/>
    <w:rsid w:val="004A478F"/>
    <w:rsid w:val="004C60E2"/>
    <w:rsid w:val="004D36DE"/>
    <w:rsid w:val="004E25C5"/>
    <w:rsid w:val="004F3260"/>
    <w:rsid w:val="004F429B"/>
    <w:rsid w:val="004F788D"/>
    <w:rsid w:val="00507939"/>
    <w:rsid w:val="005123D5"/>
    <w:rsid w:val="00515B20"/>
    <w:rsid w:val="00520080"/>
    <w:rsid w:val="005300CF"/>
    <w:rsid w:val="005366B5"/>
    <w:rsid w:val="005457F6"/>
    <w:rsid w:val="00546B38"/>
    <w:rsid w:val="00556944"/>
    <w:rsid w:val="00562055"/>
    <w:rsid w:val="0056514B"/>
    <w:rsid w:val="00570A6F"/>
    <w:rsid w:val="005768BF"/>
    <w:rsid w:val="00582356"/>
    <w:rsid w:val="00596CCB"/>
    <w:rsid w:val="00597C83"/>
    <w:rsid w:val="005C0C7B"/>
    <w:rsid w:val="005C61C9"/>
    <w:rsid w:val="005D142A"/>
    <w:rsid w:val="005D5757"/>
    <w:rsid w:val="005E17BA"/>
    <w:rsid w:val="005E346D"/>
    <w:rsid w:val="005F044A"/>
    <w:rsid w:val="00604B38"/>
    <w:rsid w:val="00605BDF"/>
    <w:rsid w:val="0061022E"/>
    <w:rsid w:val="0062183E"/>
    <w:rsid w:val="00630A7B"/>
    <w:rsid w:val="006419E2"/>
    <w:rsid w:val="006509F0"/>
    <w:rsid w:val="00651216"/>
    <w:rsid w:val="0065600E"/>
    <w:rsid w:val="00656401"/>
    <w:rsid w:val="006570F0"/>
    <w:rsid w:val="00660185"/>
    <w:rsid w:val="006609DB"/>
    <w:rsid w:val="00672A21"/>
    <w:rsid w:val="006815D3"/>
    <w:rsid w:val="00687537"/>
    <w:rsid w:val="006C3BF2"/>
    <w:rsid w:val="006D3864"/>
    <w:rsid w:val="006E275B"/>
    <w:rsid w:val="007015B9"/>
    <w:rsid w:val="00701AF1"/>
    <w:rsid w:val="00702B4D"/>
    <w:rsid w:val="007233FE"/>
    <w:rsid w:val="00727448"/>
    <w:rsid w:val="00735B2C"/>
    <w:rsid w:val="00750DCB"/>
    <w:rsid w:val="007548CA"/>
    <w:rsid w:val="00760315"/>
    <w:rsid w:val="00776DB2"/>
    <w:rsid w:val="0077720A"/>
    <w:rsid w:val="00786E57"/>
    <w:rsid w:val="00797F1F"/>
    <w:rsid w:val="007A0116"/>
    <w:rsid w:val="007A30A8"/>
    <w:rsid w:val="007A77D8"/>
    <w:rsid w:val="007B15EB"/>
    <w:rsid w:val="007B47E7"/>
    <w:rsid w:val="007B660F"/>
    <w:rsid w:val="007C3D77"/>
    <w:rsid w:val="007D07E7"/>
    <w:rsid w:val="007D0835"/>
    <w:rsid w:val="007D27C3"/>
    <w:rsid w:val="007E05FB"/>
    <w:rsid w:val="00800DAA"/>
    <w:rsid w:val="00801F60"/>
    <w:rsid w:val="0080728F"/>
    <w:rsid w:val="00820DFB"/>
    <w:rsid w:val="008408A9"/>
    <w:rsid w:val="00860745"/>
    <w:rsid w:val="00863444"/>
    <w:rsid w:val="008705AF"/>
    <w:rsid w:val="00871C93"/>
    <w:rsid w:val="00881516"/>
    <w:rsid w:val="008901EE"/>
    <w:rsid w:val="00894538"/>
    <w:rsid w:val="008A600F"/>
    <w:rsid w:val="008B78AB"/>
    <w:rsid w:val="008E1AB4"/>
    <w:rsid w:val="0090381F"/>
    <w:rsid w:val="009119E8"/>
    <w:rsid w:val="00925FEF"/>
    <w:rsid w:val="009423AD"/>
    <w:rsid w:val="009706E6"/>
    <w:rsid w:val="00973A28"/>
    <w:rsid w:val="0097777A"/>
    <w:rsid w:val="00990FD5"/>
    <w:rsid w:val="00991203"/>
    <w:rsid w:val="00995EA3"/>
    <w:rsid w:val="009B319E"/>
    <w:rsid w:val="009B40FE"/>
    <w:rsid w:val="009C600D"/>
    <w:rsid w:val="00A017A2"/>
    <w:rsid w:val="00A06133"/>
    <w:rsid w:val="00A2456E"/>
    <w:rsid w:val="00A3798A"/>
    <w:rsid w:val="00A520C3"/>
    <w:rsid w:val="00A71803"/>
    <w:rsid w:val="00A754B2"/>
    <w:rsid w:val="00AB4B17"/>
    <w:rsid w:val="00AC61F1"/>
    <w:rsid w:val="00AD033F"/>
    <w:rsid w:val="00AD40D8"/>
    <w:rsid w:val="00AD676F"/>
    <w:rsid w:val="00AE0CC0"/>
    <w:rsid w:val="00AE30DF"/>
    <w:rsid w:val="00AE6DEA"/>
    <w:rsid w:val="00AF1904"/>
    <w:rsid w:val="00AF4893"/>
    <w:rsid w:val="00AF6DB7"/>
    <w:rsid w:val="00B03EDB"/>
    <w:rsid w:val="00B040D1"/>
    <w:rsid w:val="00B126F0"/>
    <w:rsid w:val="00B36445"/>
    <w:rsid w:val="00B36E7F"/>
    <w:rsid w:val="00B4366C"/>
    <w:rsid w:val="00B51472"/>
    <w:rsid w:val="00B62A89"/>
    <w:rsid w:val="00B643CB"/>
    <w:rsid w:val="00B73CD9"/>
    <w:rsid w:val="00B76A67"/>
    <w:rsid w:val="00B76DC3"/>
    <w:rsid w:val="00B7700C"/>
    <w:rsid w:val="00B77EF5"/>
    <w:rsid w:val="00B83EB4"/>
    <w:rsid w:val="00B937DC"/>
    <w:rsid w:val="00B94B59"/>
    <w:rsid w:val="00BA4BB6"/>
    <w:rsid w:val="00BA5800"/>
    <w:rsid w:val="00BB717C"/>
    <w:rsid w:val="00BC7293"/>
    <w:rsid w:val="00BD3352"/>
    <w:rsid w:val="00BD70A2"/>
    <w:rsid w:val="00BE6CB8"/>
    <w:rsid w:val="00BF4FCE"/>
    <w:rsid w:val="00C406F3"/>
    <w:rsid w:val="00C41541"/>
    <w:rsid w:val="00C5445E"/>
    <w:rsid w:val="00C5719D"/>
    <w:rsid w:val="00C63D15"/>
    <w:rsid w:val="00C66BF4"/>
    <w:rsid w:val="00C753E7"/>
    <w:rsid w:val="00C82E49"/>
    <w:rsid w:val="00C83E38"/>
    <w:rsid w:val="00C93228"/>
    <w:rsid w:val="00C963BA"/>
    <w:rsid w:val="00CB79FD"/>
    <w:rsid w:val="00CC2ECB"/>
    <w:rsid w:val="00CC793D"/>
    <w:rsid w:val="00CF2D4D"/>
    <w:rsid w:val="00CF2F3B"/>
    <w:rsid w:val="00D006A6"/>
    <w:rsid w:val="00D02265"/>
    <w:rsid w:val="00D16BDE"/>
    <w:rsid w:val="00D34F2B"/>
    <w:rsid w:val="00D60197"/>
    <w:rsid w:val="00D66B0B"/>
    <w:rsid w:val="00D6757B"/>
    <w:rsid w:val="00D71D4D"/>
    <w:rsid w:val="00D926B0"/>
    <w:rsid w:val="00D94D01"/>
    <w:rsid w:val="00DB650B"/>
    <w:rsid w:val="00DB6A6C"/>
    <w:rsid w:val="00DB798E"/>
    <w:rsid w:val="00DC410F"/>
    <w:rsid w:val="00DF3323"/>
    <w:rsid w:val="00E11DCA"/>
    <w:rsid w:val="00E16D0D"/>
    <w:rsid w:val="00E36996"/>
    <w:rsid w:val="00E539D9"/>
    <w:rsid w:val="00E64097"/>
    <w:rsid w:val="00E9388B"/>
    <w:rsid w:val="00EC6F5F"/>
    <w:rsid w:val="00ED315A"/>
    <w:rsid w:val="00ED640D"/>
    <w:rsid w:val="00F05095"/>
    <w:rsid w:val="00F05A92"/>
    <w:rsid w:val="00F22B25"/>
    <w:rsid w:val="00F24119"/>
    <w:rsid w:val="00F27BA7"/>
    <w:rsid w:val="00F3600E"/>
    <w:rsid w:val="00F41053"/>
    <w:rsid w:val="00F43CD3"/>
    <w:rsid w:val="00F56F76"/>
    <w:rsid w:val="00F67791"/>
    <w:rsid w:val="00F72DEF"/>
    <w:rsid w:val="00FA1187"/>
    <w:rsid w:val="00FA2C6B"/>
    <w:rsid w:val="00FB169E"/>
    <w:rsid w:val="00FB7916"/>
    <w:rsid w:val="00FC0812"/>
    <w:rsid w:val="00FD0280"/>
    <w:rsid w:val="00FF06C0"/>
    <w:rsid w:val="1B5A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E7"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0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07E7"/>
    <w:pPr>
      <w:keepNext/>
      <w:widowControl w:val="0"/>
      <w:shd w:val="clear" w:color="auto" w:fill="FFFFFF"/>
      <w:autoSpaceDE w:val="0"/>
      <w:autoSpaceDN w:val="0"/>
      <w:adjustRightInd w:val="0"/>
      <w:ind w:firstLine="720"/>
      <w:outlineLvl w:val="1"/>
    </w:pPr>
    <w:rPr>
      <w:rFonts w:ascii="Times New Roman" w:eastAsia="Times New Roman" w:hAnsi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7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07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07E7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iPriority w:val="99"/>
    <w:semiHidden/>
    <w:unhideWhenUsed/>
    <w:rsid w:val="007D07E7"/>
    <w:pPr>
      <w:spacing w:after="120"/>
    </w:pPr>
  </w:style>
  <w:style w:type="paragraph" w:styleId="a8">
    <w:name w:val="Body Text Indent"/>
    <w:basedOn w:val="a"/>
    <w:link w:val="a9"/>
    <w:rsid w:val="007D07E7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7D07E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7D07E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7D07E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uiPriority w:val="99"/>
    <w:rsid w:val="007D07E7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7D07E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7D07E7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D07E7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D07E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TOP">
    <w:name w:val="#COL_TOP"/>
    <w:rsid w:val="007D07E7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D07E7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D07E7"/>
    <w:rPr>
      <w:rFonts w:ascii="Calibri" w:eastAsia="Calibri" w:hAnsi="Calibri" w:cs="Times New Roman"/>
    </w:rPr>
  </w:style>
  <w:style w:type="character" w:customStyle="1" w:styleId="ad">
    <w:name w:val="Основной текст_"/>
    <w:basedOn w:val="a0"/>
    <w:link w:val="11"/>
    <w:locked/>
    <w:rsid w:val="007D07E7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d"/>
    <w:rsid w:val="007D07E7"/>
    <w:pPr>
      <w:widowControl w:val="0"/>
      <w:shd w:val="clear" w:color="auto" w:fill="FFFFFF"/>
      <w:spacing w:after="300" w:line="158" w:lineRule="exact"/>
      <w:jc w:val="center"/>
    </w:pPr>
    <w:rPr>
      <w:rFonts w:ascii="Times New Roman" w:eastAsiaTheme="minorHAnsi" w:hAnsi="Times New Roman" w:cstheme="minorBidi"/>
      <w:sz w:val="15"/>
      <w:szCs w:val="15"/>
    </w:rPr>
  </w:style>
  <w:style w:type="paragraph" w:customStyle="1" w:styleId="ConsPlusTitle">
    <w:name w:val="ConsPlusTitle"/>
    <w:rsid w:val="007D07E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formattexttopleveltext">
    <w:name w:val="formattext topleveltext"/>
    <w:basedOn w:val="a"/>
    <w:uiPriority w:val="99"/>
    <w:rsid w:val="007D07E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7D07E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D0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815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15D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C85D7749369BDD785245683988D17CE438A8D295434B03540726A8656ECCD8616C209C1N5oBF" TargetMode="External"/><Relationship Id="rId13" Type="http://schemas.openxmlformats.org/officeDocument/2006/relationships/hyperlink" Target="consultantplus://offline/ref=51878380C459483329B60BA701B571AB38A793F9073D8BB3741D6D461EC0118E4BE0157FDFFCAF0BFFA078DB2BHEu6I" TargetMode="External"/><Relationship Id="rId18" Type="http://schemas.openxmlformats.org/officeDocument/2006/relationships/hyperlink" Target="http://internet.garant.ru/document/redirect/70291040/0" TargetMode="External"/><Relationship Id="rId26" Type="http://schemas.openxmlformats.org/officeDocument/2006/relationships/hyperlink" Target="http://internet.garant.ru/document/redirect/12125268/1571" TargetMode="External"/><Relationship Id="rId39" Type="http://schemas.openxmlformats.org/officeDocument/2006/relationships/hyperlink" Target="consultantplus://offline/ref=9C3C85D7749369BDD785245683988D17CE438A8D295434B03540726A86N5o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F5B6D2E16684D7D544F076B9A1F54F9BAF3173EE89DE7CA422D795AA4D6A5FFDEC17075590CE3535FE92C8C8t1IFJ" TargetMode="External"/><Relationship Id="rId34" Type="http://schemas.openxmlformats.org/officeDocument/2006/relationships/hyperlink" Target="consultantplus://offline/ref=9C3C85D7749369BDD785245683988D17CE438A8D295434B03540726A86N5o6F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878380C459483329B60BA701B571AB38A793F9073D8BB3741D6D461EC0118E4BE0157FDFFCAF0BFFA078DB2BHEu6I" TargetMode="External"/><Relationship Id="rId17" Type="http://schemas.openxmlformats.org/officeDocument/2006/relationships/hyperlink" Target="http://internet.garant.ru/document/redirect/70183566/0" TargetMode="External"/><Relationship Id="rId25" Type="http://schemas.openxmlformats.org/officeDocument/2006/relationships/hyperlink" Target="http://internet.garant.ru/document/redirect/10180093/0" TargetMode="External"/><Relationship Id="rId33" Type="http://schemas.openxmlformats.org/officeDocument/2006/relationships/hyperlink" Target="consultantplus://offline/ref=B29DB82AFDEE9B9A9541300C8DB97615AF4F0A36C9621309B085400B58CCE7F619C9DC1E21EDE1255Ce7L" TargetMode="External"/><Relationship Id="rId38" Type="http://schemas.openxmlformats.org/officeDocument/2006/relationships/hyperlink" Target="consultantplus://offline/ref=9C3C85D7749369BDD785245683988D17CE438A8D295434B03540726A86N5o6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170950/0" TargetMode="External"/><Relationship Id="rId20" Type="http://schemas.openxmlformats.org/officeDocument/2006/relationships/hyperlink" Target="consultantplus://offline/ref=19F5B6D2E16684D7D544F076B9A1F54F98A43371EA87DE7CA422D795AA4D6A5FFDEC17075590CE3535FE92C8C8t1IFJ" TargetMode="External"/><Relationship Id="rId29" Type="http://schemas.openxmlformats.org/officeDocument/2006/relationships/hyperlink" Target="http://internet.garant.ru/document/redirect/10180093/0" TargetMode="External"/><Relationship Id="rId41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F5B6D2E16684D7D544F076B9A1F54F9BAF3173EE89DE7CA422D795AA4D6A5FFDEC17075590CE3535FE92C8C8t1IFJ" TargetMode="External"/><Relationship Id="rId24" Type="http://schemas.openxmlformats.org/officeDocument/2006/relationships/hyperlink" Target="http://internet.garant.ru/document/redirect/12125268/112" TargetMode="External"/><Relationship Id="rId32" Type="http://schemas.openxmlformats.org/officeDocument/2006/relationships/hyperlink" Target="consultantplus://offline/ref=9C3C85D7749369BDD785245683988D17CE4288832B5E34B03540726A86N5o6F" TargetMode="External"/><Relationship Id="rId37" Type="http://schemas.openxmlformats.org/officeDocument/2006/relationships/hyperlink" Target="http://internet.garant.ru/document/redirect/12125268/5" TargetMode="External"/><Relationship Id="rId40" Type="http://schemas.openxmlformats.org/officeDocument/2006/relationships/hyperlink" Target="consultantplus://offline/ref=9C3C85D7749369BDD785245683988D17CE438F8E255D34B03540726A86N5o6F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F5B6D2E16684D7D544F076B9A1F54F98A53A77EF85DE7CA422D795AA4D6A5FFDEC17075590CE3535FE92C8C8t1IFJ" TargetMode="External"/><Relationship Id="rId23" Type="http://schemas.openxmlformats.org/officeDocument/2006/relationships/hyperlink" Target="http://internet.garant.ru/document/redirect/149900/0" TargetMode="External"/><Relationship Id="rId28" Type="http://schemas.openxmlformats.org/officeDocument/2006/relationships/hyperlink" Target="http://internet.garant.ru/document/redirect/10180093/0" TargetMode="External"/><Relationship Id="rId36" Type="http://schemas.openxmlformats.org/officeDocument/2006/relationships/hyperlink" Target="consultantplus://offline/ref=B8B7330C4FB5AFCF8B4F9BFF3CE31D097E00E2A743ECD11B3FD1B15800E545FFEEE860F7F07E03F996830DFD0E51CDA572LEP7N" TargetMode="External"/><Relationship Id="rId10" Type="http://schemas.openxmlformats.org/officeDocument/2006/relationships/hyperlink" Target="consultantplus://offline/ref=19F5B6D2E16684D7D544F076B9A1F54F98A53A77EF85DE7CA422D795AA4D6A5FFDEC17075590CE3535FE92C8C8t1IFJ" TargetMode="External"/><Relationship Id="rId19" Type="http://schemas.openxmlformats.org/officeDocument/2006/relationships/hyperlink" Target="consultantplus://offline/ref=19F5B6D2E16684D7D544F076B9A1F54F98A53A77EF85DE7CA422D795AA4D6A5FFDEC17075590CE3535FE92C8C8t1IFJ" TargetMode="External"/><Relationship Id="rId31" Type="http://schemas.openxmlformats.org/officeDocument/2006/relationships/hyperlink" Target="consultantplus://offline/ref=9C3C85D7749369BDD785245683988D17CE438A8D295434B03540726A86N5o6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F5B6D2E16684D7D544F076B9A1F54F9AA23B74E987DE7CA422D795AA4D6A5FFDEC17075590CE3535FE92C8C8t1IFJ" TargetMode="External"/><Relationship Id="rId14" Type="http://schemas.openxmlformats.org/officeDocument/2006/relationships/hyperlink" Target="consultantplus://offline/ref=19F5B6D2E16684D7D544F076B9A1F54F9AAF3A75E383DE7CA422D795AA4D6A5FEFEC4F085291DB6160A4C5C5C81C737E0775B2FE2Bt5I8J" TargetMode="External"/><Relationship Id="rId22" Type="http://schemas.openxmlformats.org/officeDocument/2006/relationships/hyperlink" Target="http://internet.garant.ru/document/redirect/12125268/134" TargetMode="External"/><Relationship Id="rId27" Type="http://schemas.openxmlformats.org/officeDocument/2006/relationships/hyperlink" Target="http://internet.garant.ru/document/redirect/12125268/1572" TargetMode="External"/><Relationship Id="rId30" Type="http://schemas.openxmlformats.org/officeDocument/2006/relationships/hyperlink" Target="http://internet.garant.ru/document/redirect/10180093/0" TargetMode="External"/><Relationship Id="rId35" Type="http://schemas.openxmlformats.org/officeDocument/2006/relationships/hyperlink" Target="consultantplus://offline/ref=9C3C85D7749369BDD785245683988D17CE4289822F5534B03540726A86N5o6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9433-0CC1-480E-8EC5-7BBFEE05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40</Pages>
  <Words>14132</Words>
  <Characters>80556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Trud_3</dc:creator>
  <cp:lastModifiedBy>Trud_1</cp:lastModifiedBy>
  <cp:revision>41</cp:revision>
  <cp:lastPrinted>2022-12-19T12:08:00Z</cp:lastPrinted>
  <dcterms:created xsi:type="dcterms:W3CDTF">2022-10-07T13:20:00Z</dcterms:created>
  <dcterms:modified xsi:type="dcterms:W3CDTF">2023-01-10T11:38:00Z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F8CD40BFC7364C49B5D8863982C914FF</vt:lpwstr>
  </property>
</Properties>
</file>