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99" w:rsidRDefault="004E3052">
      <w:pPr>
        <w:rPr>
          <w:sz w:val="4"/>
        </w:rPr>
      </w:pPr>
      <w:bookmarkStart w:id="0" w:name="_GoBack"/>
      <w:bookmarkEnd w:id="0"/>
      <w:r>
        <w:rPr>
          <w:noProof/>
          <w:sz w:val="4"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601345</wp:posOffset>
                </wp:positionV>
                <wp:extent cx="4984750" cy="497840"/>
                <wp:effectExtent l="0" t="0" r="0" b="0"/>
                <wp:wrapNone/>
                <wp:docPr id="1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920" cy="49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6C99" w:rsidRDefault="004E3052">
                            <w:pPr>
                              <w:pStyle w:val="af8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355003, г. Ставрополь, ул. Ленина, д. 293,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тел.: 35-58-10 (доп. 2116)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://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stavinvest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press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stavinvest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rect id="Поле 2" o:spid="_x0000_s1026" style="position:absolute;margin-left:86.25pt;margin-top:47.35pt;width:392.5pt;height:39.2pt;z-index:2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" strokecolor="white" strokeweight="0">
                <v:textbox style="mso-fit-shape-to-text:t">
                  <w:txbxContent>
                    <w:p w:rsidR="00766C99" w:rsidRDefault="004E3052">
                      <w:pPr>
                        <w:pStyle w:val="af8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355003, г. Ставрополь, ул. Ленина, д. 293,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тел.: 35-58-10 (доп. 2116)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http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>://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www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stavinvest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ru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press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>@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stavinvest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"/>
          <w:lang w:eastAsia="ru-RU"/>
        </w:rPr>
        <w:drawing>
          <wp:anchor distT="0" distB="0" distL="114300" distR="114300" simplePos="0" relativeHeight="4" behindDoc="1" locked="0" layoutInCell="0" allowOverlap="1">
            <wp:simplePos x="0" y="0"/>
            <wp:positionH relativeFrom="column">
              <wp:posOffset>-588645</wp:posOffset>
            </wp:positionH>
            <wp:positionV relativeFrom="paragraph">
              <wp:posOffset>-360680</wp:posOffset>
            </wp:positionV>
            <wp:extent cx="6628130" cy="1564005"/>
            <wp:effectExtent l="0" t="0" r="0" b="0"/>
            <wp:wrapSquare wrapText="bothSides"/>
            <wp:docPr id="2" name="Рисунок 1" descr="МЭР 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МЭР 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C99" w:rsidRDefault="004E3052">
      <w:pPr>
        <w:spacing w:line="255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Продукцию Ставрополья представили на крупнейшей мировой выставке</w:t>
      </w:r>
    </w:p>
    <w:p w:rsidR="00766C99" w:rsidRDefault="004E3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Ставропольские производители натуральных продуктов представили свою продукцию на международной выставке «ПродЭкспо-2023».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Ежегодно на протяжении практически тридцати лет выставка собирает на своих площадках производителей и поставщиков продовольствия и нап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итков из разных стран мира.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Мероприятие, которое входит в десятку крупнейших мировых выставочных проектов по продовольственной тематике, прошло в Минске – столице Республики Беларусь. В выставке приняли участие более 2000 компаний из 35 стран, в том числе из Европы, Азии, Южной Амери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ки и Африки. </w:t>
      </w:r>
    </w:p>
    <w:p w:rsidR="00766C99" w:rsidRDefault="004E30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Для операторов индустрии выставка стала демонстрационной площадкой для продуктовых премьер, гастрономических новинок, а также презентацией технологий и решений для производства продукции.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Тематические салоны выставки охватили все сегменты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сийского и зарубежного продовольственного рынка.</w:t>
      </w:r>
    </w:p>
    <w:p w:rsidR="00766C99" w:rsidRDefault="004E305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На коллективном стенде, организованным центром поддержки экспорта, который действует на площадке Центра оказания услуг «Мой бизнес», в рамках реализации национального проекта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Малое и среднее предприниматель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ство и поддержка индивидуальной предпринимательской инициативы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господдержкамсп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свою продукцию представили четыре компании из Ставропольского края, которые производят здоровое питание,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>муку из мягких сортов пшеницы,</w:t>
      </w:r>
      <w:r>
        <w:rPr>
          <w:rFonts w:ascii="Arial" w:eastAsia="Arial" w:hAnsi="Arial" w:cs="Arial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минеральную воду, а также напитки на 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снове артезианской воды, добываемой из заповедных районов края.</w:t>
      </w:r>
    </w:p>
    <w:p w:rsidR="00766C99" w:rsidRDefault="004E3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Региональные участники отметили, что были установлены деловые связи между отечественными и зарубежными предприятиями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>в сфере производства продуктов питания, напитков и сырья для их производств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>енного комплекса. Это отличная возможность для всех участников сориентироваться в современных тенденциях рынка, обсудить актуальные вопросы развития продовольственной отрасли, найти новых деловых партнеров.</w:t>
      </w:r>
    </w:p>
    <w:p w:rsidR="00766C99" w:rsidRDefault="004E305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>Переговоры с новыми партнерами предприниматели 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>авропольского края, принявшие участие в выставке, продолжат и после её завершения.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«В стадии проработки находятся несколько экспортных контрактов. Их заключение ожидается до конца года», – прокомментировал министр экономического развития Ставропольс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кого края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Денис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Полюбин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66C99" w:rsidRDefault="00766C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6C99">
      <w:pgSz w:w="11906" w:h="16838"/>
      <w:pgMar w:top="1134" w:right="74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99"/>
    <w:rsid w:val="004E3052"/>
    <w:rsid w:val="007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6F369-7973-4A8B-B019-4F174F38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styleId="a8">
    <w:name w:val="Title"/>
    <w:basedOn w:val="a"/>
    <w:next w:val="a9"/>
    <w:uiPriority w:val="10"/>
    <w:qFormat/>
    <w:pPr>
      <w:spacing w:before="300"/>
      <w:contextualSpacing/>
    </w:pPr>
    <w:rPr>
      <w:sz w:val="48"/>
      <w:szCs w:val="4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af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5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  <w:pPr>
      <w:spacing w:after="200" w:line="276" w:lineRule="auto"/>
    </w:pPr>
  </w:style>
  <w:style w:type="paragraph" w:styleId="af7">
    <w:name w:val="table of figures"/>
    <w:basedOn w:val="a"/>
    <w:uiPriority w:val="99"/>
    <w:unhideWhenUsed/>
    <w:pPr>
      <w:spacing w:after="0"/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styleId="2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styleId="41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styleId="51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styleId="-1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</dc:creator>
  <dc:description/>
  <cp:lastModifiedBy>Admin</cp:lastModifiedBy>
  <cp:revision>2</cp:revision>
  <dcterms:created xsi:type="dcterms:W3CDTF">2023-11-27T06:38:00Z</dcterms:created>
  <dcterms:modified xsi:type="dcterms:W3CDTF">2023-11-27T06:38:00Z</dcterms:modified>
  <dc:language>ru-RU</dc:language>
</cp:coreProperties>
</file>